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600" w:lineRule="exact"/>
        <w:jc w:val="distribute"/>
        <w:rPr>
          <w:rFonts w:hint="eastAsia" w:ascii="方正小标宋简体" w:eastAsia="方正小标宋简体" w:cs="方正小标宋简体"/>
          <w:color w:val="FF0000"/>
          <w:w w:val="50"/>
          <w:sz w:val="52"/>
          <w:szCs w:val="52"/>
        </w:rPr>
      </w:pPr>
      <w:bookmarkStart w:id="0" w:name="_GoBack"/>
      <w:bookmarkEnd w:id="0"/>
    </w:p>
    <w:p>
      <w:pPr>
        <w:adjustRightInd w:val="0"/>
        <w:snapToGrid w:val="0"/>
        <w:spacing w:line="1600" w:lineRule="exact"/>
        <w:jc w:val="distribute"/>
        <w:rPr>
          <w:rFonts w:hint="eastAsia" w:ascii="方正小标宋简体" w:eastAsia="方正小标宋简体" w:cs="Times New Roman"/>
          <w:color w:val="FF0000"/>
          <w:w w:val="50"/>
          <w:sz w:val="160"/>
          <w:szCs w:val="160"/>
        </w:rPr>
      </w:pPr>
      <w:r>
        <w:rPr>
          <w:rFonts w:hint="eastAsia" w:ascii="方正小标宋简体" w:eastAsia="方正小标宋简体" w:cs="方正小标宋简体"/>
          <w:color w:val="FF0000"/>
          <w:w w:val="50"/>
          <w:sz w:val="160"/>
          <w:szCs w:val="160"/>
        </w:rPr>
        <w:t>滕州市人民政府文件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napToGrid/>
          <w:color w:val="000000"/>
          <w:spacing w:val="0"/>
          <w:kern w:val="2"/>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0" w:leftChars="0" w:firstLine="0" w:firstLineChars="0"/>
        <w:jc w:val="center"/>
        <w:textAlignment w:val="baseline"/>
        <w:rPr>
          <w:rFonts w:hint="eastAsia" w:ascii="仿宋_GB2312" w:hAnsi="仿宋_GB2312" w:eastAsia="仿宋_GB2312" w:cs="仿宋_GB2312"/>
          <w:snapToGrid w:val="0"/>
          <w:color w:val="000000"/>
          <w:spacing w:val="0"/>
          <w:kern w:val="0"/>
          <w:sz w:val="32"/>
          <w:szCs w:val="32"/>
          <w:lang w:eastAsia="en-US"/>
        </w:rPr>
      </w:pPr>
      <w:r>
        <w:rPr>
          <w:rFonts w:hint="eastAsia" w:ascii="仿宋_GB2312" w:hAnsi="仿宋_GB2312" w:eastAsia="仿宋_GB2312" w:cs="仿宋_GB2312"/>
          <w:snapToGrid w:val="0"/>
          <w:color w:val="000000"/>
          <w:spacing w:val="0"/>
          <w:kern w:val="0"/>
          <w:sz w:val="32"/>
          <w:szCs w:val="32"/>
          <w:lang w:val="en-US" w:eastAsia="zh-CN"/>
        </w:rPr>
        <w:t>滕政</w:t>
      </w:r>
      <w:r>
        <w:rPr>
          <w:rFonts w:hint="eastAsia" w:ascii="仿宋_GB2312" w:hAnsi="仿宋_GB2312" w:eastAsia="仿宋_GB2312" w:cs="仿宋_GB2312"/>
          <w:snapToGrid w:val="0"/>
          <w:color w:val="000000"/>
          <w:spacing w:val="0"/>
          <w:kern w:val="0"/>
          <w:sz w:val="32"/>
          <w:szCs w:val="32"/>
          <w:lang w:eastAsia="en-US"/>
        </w:rPr>
        <w:t>发〔202</w:t>
      </w:r>
      <w:r>
        <w:rPr>
          <w:rFonts w:hint="eastAsia" w:ascii="仿宋_GB2312" w:hAnsi="仿宋_GB2312" w:eastAsia="仿宋_GB2312" w:cs="仿宋_GB2312"/>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eastAsia="en-US"/>
        </w:rPr>
        <w:t>〕</w:t>
      </w:r>
      <w:r>
        <w:rPr>
          <w:rFonts w:hint="default" w:ascii="仿宋_GB2312" w:hAnsi="仿宋_GB2312" w:eastAsia="仿宋_GB2312" w:cs="仿宋_GB2312"/>
          <w:snapToGrid w:val="0"/>
          <w:color w:val="000000"/>
          <w:spacing w:val="0"/>
          <w:kern w:val="0"/>
          <w:sz w:val="32"/>
          <w:szCs w:val="32"/>
          <w:lang w:val="en" w:eastAsia="en-US"/>
        </w:rPr>
        <w:t>1</w:t>
      </w:r>
      <w:r>
        <w:rPr>
          <w:rFonts w:hint="eastAsia" w:ascii="仿宋_GB2312" w:hAnsi="仿宋_GB2312" w:eastAsia="仿宋_GB2312" w:cs="仿宋_GB2312"/>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eastAsia="en-US"/>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eastAsia="宋体" w:cs="Times New Roman"/>
        </w:rPr>
        <mc:AlternateContent>
          <mc:Choice Requires="wps">
            <w:drawing>
              <wp:anchor distT="0" distB="0" distL="114300" distR="114300" simplePos="0" relativeHeight="251668480" behindDoc="0" locked="0" layoutInCell="1" allowOverlap="1">
                <wp:simplePos x="0" y="0"/>
                <wp:positionH relativeFrom="column">
                  <wp:posOffset>-507365</wp:posOffset>
                </wp:positionH>
                <wp:positionV relativeFrom="paragraph">
                  <wp:posOffset>178435</wp:posOffset>
                </wp:positionV>
                <wp:extent cx="5760085" cy="0"/>
                <wp:effectExtent l="0" t="9525" r="12065" b="9525"/>
                <wp:wrapNone/>
                <wp:docPr id="5" name="直接连接符 5"/>
                <wp:cNvGraphicFramePr/>
                <a:graphic xmlns:a="http://schemas.openxmlformats.org/drawingml/2006/main">
                  <a:graphicData uri="http://schemas.microsoft.com/office/word/2010/wordprocessingShape">
                    <wps:wsp>
                      <wps:cNvCnPr/>
                      <wps:spPr>
                        <a:xfrm>
                          <a:off x="0" y="0"/>
                          <a:ext cx="5760085" cy="0"/>
                        </a:xfrm>
                        <a:prstGeom prst="line">
                          <a:avLst/>
                        </a:prstGeom>
                        <a:ln w="1905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9.95pt;margin-top:14.05pt;height:0pt;width:453.55pt;z-index:251668480;mso-width-relative:page;mso-height-relative:page;" filled="f" stroked="t" coordsize="21600,21600" o:gfxdata="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jR3KdgAAAAJAQAADwAAAAAAAAABACAAAAA4AAAAZHJzL2Rvd25yZXYueG1s&#10;UEsBAhQAFAAAAAgAh07iQAN5rFriAQAAqAMAAA4AAAAAAAAAAQAgAAAAPQEAAGRycy9lMm9Eb2Mu&#10;eG1sUEsFBgAAAAAGAAYAWQEAAJE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滕州市人民政府</w:t>
      </w:r>
    </w:p>
    <w:p>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关于宣布废止和失效一批市政府文件的决定</w:t>
      </w:r>
    </w:p>
    <w:p>
      <w:pPr>
        <w:keepNext w:val="0"/>
        <w:keepLines w:val="0"/>
        <w:pageBreakBefore w:val="0"/>
        <w:widowControl w:val="0"/>
        <w:kinsoku/>
        <w:wordWrap/>
        <w:overflowPunct w:val="0"/>
        <w:topLinePunct w:val="0"/>
        <w:autoSpaceDE w:val="0"/>
        <w:autoSpaceDN w:val="0"/>
        <w:bidi w:val="0"/>
        <w:adjustRightInd/>
        <w:snapToGrid/>
        <w:spacing w:line="560" w:lineRule="exact"/>
        <w:jc w:val="both"/>
        <w:textAlignment w:val="auto"/>
        <w:rPr>
          <w:rFonts w:hint="default" w:ascii="Times New Roman" w:hAnsi="Times New Roman" w:eastAsia="楷体" w:cs="Times New Roman"/>
          <w:color w:val="000000"/>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各镇人民政府、街道办事处，滕州经济</w:t>
      </w:r>
      <w:r>
        <w:rPr>
          <w:rFonts w:hint="default" w:ascii="Times New Roman" w:hAnsi="Times New Roman" w:eastAsia="仿宋_GB2312" w:cs="Times New Roman"/>
          <w:color w:val="000000"/>
          <w:kern w:val="0"/>
          <w:sz w:val="32"/>
          <w:szCs w:val="32"/>
          <w:lang w:val="en-US" w:eastAsia="zh-CN"/>
        </w:rPr>
        <w:t>技术</w:t>
      </w:r>
      <w:r>
        <w:rPr>
          <w:rFonts w:hint="default" w:ascii="Times New Roman" w:hAnsi="Times New Roman" w:eastAsia="仿宋_GB2312" w:cs="Times New Roman"/>
          <w:color w:val="000000"/>
          <w:kern w:val="0"/>
          <w:sz w:val="32"/>
          <w:szCs w:val="32"/>
        </w:rPr>
        <w:t>开发区管委会，市政府各部门，各企事业单位：</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根据党中央、国务院</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省、枣庄市</w:t>
      </w:r>
      <w:r>
        <w:rPr>
          <w:rFonts w:hint="default" w:ascii="Times New Roman" w:hAnsi="Times New Roman" w:eastAsia="仿宋_GB2312" w:cs="Times New Roman"/>
          <w:color w:val="000000"/>
          <w:sz w:val="32"/>
          <w:szCs w:val="32"/>
        </w:rPr>
        <w:t>关于开展涉及不平等对待企业法律法规政策清理工作的决策部署</w:t>
      </w:r>
      <w:r>
        <w:rPr>
          <w:rFonts w:hint="default" w:ascii="Times New Roman" w:hAnsi="Times New Roman" w:eastAsia="仿宋_GB2312" w:cs="Times New Roman"/>
          <w:color w:val="000000"/>
          <w:sz w:val="32"/>
          <w:szCs w:val="32"/>
          <w:lang w:val="en-US" w:eastAsia="zh-CN"/>
        </w:rPr>
        <w:t>和</w:t>
      </w:r>
      <w:r>
        <w:rPr>
          <w:rFonts w:hint="default" w:ascii="Times New Roman" w:hAnsi="Times New Roman" w:eastAsia="仿宋_GB2312" w:cs="Times New Roman"/>
          <w:color w:val="000000"/>
          <w:sz w:val="32"/>
          <w:szCs w:val="32"/>
          <w:lang w:eastAsia="zh-CN"/>
        </w:rPr>
        <w:t>《枣庄市人民政府办公室关于开展行政规范性文件及各类政策文件全面清理工作的通知》《</w:t>
      </w:r>
      <w:r>
        <w:rPr>
          <w:rFonts w:hint="default" w:ascii="Times New Roman" w:hAnsi="Times New Roman" w:eastAsia="仿宋_GB2312" w:cs="Times New Roman"/>
          <w:color w:val="000000"/>
          <w:sz w:val="32"/>
          <w:szCs w:val="32"/>
          <w:lang w:val="en-US" w:eastAsia="zh-CN"/>
        </w:rPr>
        <w:t>枣庄市司法局</w:t>
      </w:r>
      <w:r>
        <w:rPr>
          <w:rFonts w:hint="default" w:ascii="Times New Roman" w:hAnsi="Times New Roman" w:eastAsia="仿宋_GB2312" w:cs="Times New Roman"/>
          <w:color w:val="000000"/>
          <w:sz w:val="32"/>
          <w:szCs w:val="32"/>
        </w:rPr>
        <w:t>关于转发</w:t>
      </w:r>
      <w:r>
        <w:rPr>
          <w:rFonts w:hint="default" w:ascii="Times New Roman" w:hAnsi="Times New Roman" w:eastAsia="仿宋_GB2312" w:cs="Times New Roman"/>
          <w:color w:val="000000"/>
          <w:sz w:val="32"/>
          <w:szCs w:val="32"/>
          <w:lang w:val="en-US" w:eastAsia="zh-CN"/>
        </w:rPr>
        <w:t>&lt;</w:t>
      </w:r>
      <w:r>
        <w:rPr>
          <w:rFonts w:hint="default" w:ascii="Times New Roman" w:hAnsi="Times New Roman" w:eastAsia="仿宋_GB2312" w:cs="Times New Roman"/>
          <w:color w:val="000000"/>
          <w:sz w:val="32"/>
          <w:szCs w:val="32"/>
        </w:rPr>
        <w:t>山东省司法厅关于做好有关政策规定清理工作的通知</w:t>
      </w:r>
      <w:r>
        <w:rPr>
          <w:rFonts w:hint="default" w:ascii="Times New Roman" w:hAnsi="Times New Roman" w:eastAsia="仿宋_GB2312" w:cs="Times New Roman"/>
          <w:color w:val="000000"/>
          <w:sz w:val="32"/>
          <w:szCs w:val="32"/>
          <w:lang w:val="en-US" w:eastAsia="zh-CN"/>
        </w:rPr>
        <w:t>&gt;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shd w:val="clear" w:color="auto" w:fill="FFFFFF"/>
        </w:rPr>
        <w:t>工作要求，</w:t>
      </w:r>
      <w:r>
        <w:rPr>
          <w:rFonts w:hint="default" w:ascii="Times New Roman" w:hAnsi="Times New Roman" w:eastAsia="仿宋_GB2312" w:cs="Times New Roman"/>
          <w:color w:val="000000"/>
          <w:kern w:val="0"/>
          <w:sz w:val="32"/>
          <w:szCs w:val="32"/>
        </w:rPr>
        <w:t>市政府组织对</w:t>
      </w:r>
      <w:r>
        <w:rPr>
          <w:rFonts w:hint="default" w:ascii="Times New Roman" w:hAnsi="Times New Roman" w:eastAsia="仿宋_GB2312" w:cs="Times New Roman"/>
          <w:color w:val="000000"/>
          <w:kern w:val="0"/>
          <w:sz w:val="32"/>
          <w:szCs w:val="32"/>
          <w:lang w:val="en-US" w:eastAsia="zh-CN"/>
        </w:rPr>
        <w:t>2024年6月之前</w:t>
      </w:r>
      <w:r>
        <w:rPr>
          <w:rFonts w:hint="default" w:ascii="Times New Roman" w:hAnsi="Times New Roman" w:eastAsia="仿宋_GB2312" w:cs="Times New Roman"/>
          <w:color w:val="000000"/>
          <w:kern w:val="0"/>
          <w:sz w:val="32"/>
          <w:szCs w:val="32"/>
        </w:rPr>
        <w:t>发布的市政府规范性文件和政策性文件依法进行了全面清理。</w:t>
      </w:r>
      <w:r>
        <w:rPr>
          <w:rFonts w:hint="default" w:ascii="Times New Roman" w:hAnsi="Times New Roman" w:eastAsia="仿宋_GB2312" w:cs="Times New Roman"/>
          <w:color w:val="000000"/>
          <w:kern w:val="0"/>
          <w:sz w:val="32"/>
          <w:szCs w:val="32"/>
          <w:lang w:val="en-US" w:eastAsia="zh-CN"/>
        </w:rPr>
        <w:t>经清理，市政府决定，对不符合党中央最新精神或者不适应形势任务发展变化，不符合现行法律法规规定、已被新的法律法规和规范性文件涵盖或替代以及工作任务已完成、适用期已过的4</w:t>
      </w:r>
      <w:r>
        <w:rPr>
          <w:rFonts w:hint="eastAsia" w:ascii="Times New Roman" w:hAnsi="Times New Roman" w:eastAsia="仿宋_GB2312" w:cs="Times New Roman"/>
          <w:color w:val="000000"/>
          <w:kern w:val="0"/>
          <w:sz w:val="32"/>
          <w:szCs w:val="32"/>
          <w:lang w:val="en-US" w:eastAsia="zh-CN"/>
        </w:rPr>
        <w:t>58</w:t>
      </w:r>
      <w:r>
        <w:rPr>
          <w:rFonts w:hint="default" w:ascii="Times New Roman" w:hAnsi="Times New Roman" w:eastAsia="仿宋_GB2312" w:cs="Times New Roman"/>
          <w:color w:val="000000"/>
          <w:kern w:val="0"/>
          <w:sz w:val="32"/>
          <w:szCs w:val="32"/>
          <w:lang w:val="en-US" w:eastAsia="zh-CN"/>
        </w:rPr>
        <w:t>件文件宣布废止和失效。</w:t>
      </w:r>
      <w:r>
        <w:rPr>
          <w:rFonts w:hint="default" w:ascii="Times New Roman" w:hAnsi="Times New Roman" w:eastAsia="仿宋_GB2312" w:cs="Times New Roman"/>
          <w:sz w:val="32"/>
          <w:szCs w:val="32"/>
        </w:rPr>
        <w:t>废止和失</w:t>
      </w:r>
      <w:r>
        <w:rPr>
          <w:rFonts w:hint="default" w:ascii="Times New Roman" w:hAnsi="Times New Roman" w:eastAsia="仿宋_GB2312" w:cs="Times New Roman"/>
          <w:spacing w:val="-11"/>
          <w:sz w:val="32"/>
          <w:szCs w:val="32"/>
        </w:rPr>
        <w:t>效的文件自公布之日起停止执行，不再作为实施行政管理的依据。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ind w:left="1598" w:leftChars="304" w:hanging="960" w:hangingChars="3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w:t>
      </w:r>
      <w:r>
        <w:rPr>
          <w:rFonts w:hint="default" w:ascii="Times New Roman" w:hAnsi="Times New Roman" w:eastAsia="仿宋_GB2312" w:cs="Times New Roman"/>
          <w:color w:val="000000"/>
          <w:kern w:val="0"/>
          <w:sz w:val="32"/>
          <w:szCs w:val="32"/>
          <w:lang w:val="en-US" w:eastAsia="zh-CN"/>
        </w:rPr>
        <w:t>件</w:t>
      </w:r>
      <w:r>
        <w:rPr>
          <w:rFonts w:hint="default" w:ascii="Times New Roman" w:hAnsi="Times New Roman" w:eastAsia="仿宋_GB2312" w:cs="Times New Roman"/>
          <w:color w:val="000000"/>
          <w:kern w:val="0"/>
          <w:sz w:val="32"/>
          <w:szCs w:val="32"/>
        </w:rPr>
        <w:t>：宣布废止和失效的</w:t>
      </w:r>
      <w:r>
        <w:rPr>
          <w:rFonts w:hint="default" w:ascii="Times New Roman" w:hAnsi="Times New Roman" w:eastAsia="仿宋_GB2312" w:cs="Times New Roman"/>
          <w:color w:val="000000"/>
          <w:kern w:val="0"/>
          <w:sz w:val="32"/>
          <w:szCs w:val="32"/>
          <w:lang w:val="en-US" w:eastAsia="zh-CN"/>
        </w:rPr>
        <w:t>市政府</w:t>
      </w:r>
      <w:r>
        <w:rPr>
          <w:rFonts w:hint="default" w:ascii="Times New Roman" w:hAnsi="Times New Roman" w:eastAsia="仿宋_GB2312" w:cs="Times New Roman"/>
          <w:color w:val="000000"/>
          <w:kern w:val="0"/>
          <w:sz w:val="32"/>
          <w:szCs w:val="32"/>
        </w:rPr>
        <w:t>文件目录</w:t>
      </w:r>
    </w:p>
    <w:p>
      <w:pPr>
        <w:keepNext w:val="0"/>
        <w:keepLines w:val="0"/>
        <w:pageBreakBefore w:val="0"/>
        <w:widowControl w:val="0"/>
        <w:tabs>
          <w:tab w:val="center" w:pos="6777"/>
          <w:tab w:val="left" w:pos="11983"/>
        </w:tabs>
        <w:kinsoku/>
        <w:wordWrap/>
        <w:overflowPunct w:val="0"/>
        <w:topLinePunct w:val="0"/>
        <w:autoSpaceDE w:val="0"/>
        <w:autoSpaceDN w:val="0"/>
        <w:bidi w:val="0"/>
        <w:adjustRightInd/>
        <w:snapToGrid/>
        <w:spacing w:line="560" w:lineRule="exact"/>
        <w:jc w:val="both"/>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val="0"/>
        <w:topLinePunct w:val="0"/>
        <w:autoSpaceDE w:val="0"/>
        <w:autoSpaceDN w:val="0"/>
        <w:bidi w:val="0"/>
        <w:adjustRightInd/>
        <w:snapToGrid/>
        <w:spacing w:line="560" w:lineRule="exact"/>
        <w:ind w:firstLine="4800" w:firstLineChars="1500"/>
        <w:jc w:val="right"/>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滕州市人民政府</w:t>
      </w:r>
    </w:p>
    <w:p>
      <w:pPr>
        <w:keepNext w:val="0"/>
        <w:keepLines w:val="0"/>
        <w:pageBreakBefore w:val="0"/>
        <w:widowControl w:val="0"/>
        <w:kinsoku/>
        <w:wordWrap/>
        <w:overflowPunct w:val="0"/>
        <w:topLinePunct w:val="0"/>
        <w:autoSpaceDE w:val="0"/>
        <w:autoSpaceDN w:val="0"/>
        <w:bidi w:val="0"/>
        <w:adjustRightInd/>
        <w:snapToGrid/>
        <w:spacing w:line="560" w:lineRule="exact"/>
        <w:ind w:firstLine="4800" w:firstLineChars="1500"/>
        <w:jc w:val="right"/>
        <w:textAlignment w:val="auto"/>
        <w:rPr>
          <w:rFonts w:hint="default" w:ascii="Times New Roman" w:hAnsi="Times New Roman" w:eastAsia="仿宋_GB2312" w:cs="Times New Roman"/>
          <w:color w:val="000000"/>
          <w:kern w:val="0"/>
          <w:sz w:val="32"/>
          <w:szCs w:val="32"/>
          <w:lang w:val="en-US" w:eastAsia="zh-CN"/>
        </w:rPr>
        <w:sectPr>
          <w:footerReference r:id="rId3" w:type="default"/>
          <w:pgSz w:w="11906" w:h="16838"/>
          <w:pgMar w:top="1701" w:right="1701" w:bottom="1701" w:left="1701" w:header="851" w:footer="1304" w:gutter="0"/>
          <w:pgNumType w:fmt="numberInDash"/>
          <w:cols w:space="720" w:num="1"/>
          <w:rtlGutter w:val="0"/>
          <w:docGrid w:type="lines" w:linePitch="314" w:charSpace="0"/>
        </w:sectPr>
      </w:pPr>
      <w:r>
        <w:rPr>
          <w:rFonts w:hint="eastAsia" w:ascii="Times New Roman" w:hAnsi="Times New Roman" w:eastAsia="仿宋_GB2312" w:cs="Times New Roman"/>
          <w:color w:val="000000"/>
          <w:kern w:val="0"/>
          <w:sz w:val="32"/>
          <w:szCs w:val="32"/>
          <w:lang w:val="en-US" w:eastAsia="zh-CN"/>
        </w:rPr>
        <w:t>2024年</w:t>
      </w:r>
      <w:r>
        <w:rPr>
          <w:rFonts w:hint="default" w:ascii="Times New Roman" w:hAnsi="Times New Roman" w:eastAsia="仿宋_GB2312" w:cs="Times New Roman"/>
          <w:color w:val="000000"/>
          <w:kern w:val="0"/>
          <w:sz w:val="32"/>
          <w:szCs w:val="32"/>
          <w:lang w:val="en" w:eastAsia="zh-CN"/>
        </w:rPr>
        <w:t>12</w:t>
      </w:r>
      <w:r>
        <w:rPr>
          <w:rFonts w:hint="eastAsia" w:ascii="Times New Roman" w:hAnsi="Times New Roman" w:eastAsia="仿宋_GB2312" w:cs="Times New Roman"/>
          <w:color w:val="000000"/>
          <w:kern w:val="0"/>
          <w:sz w:val="32"/>
          <w:szCs w:val="32"/>
          <w:lang w:val="en-US" w:eastAsia="zh-CN"/>
        </w:rPr>
        <w:t>月</w:t>
      </w:r>
      <w:r>
        <w:rPr>
          <w:rFonts w:hint="default" w:ascii="Times New Roman" w:hAnsi="Times New Roman" w:eastAsia="仿宋_GB2312" w:cs="Times New Roman"/>
          <w:color w:val="000000"/>
          <w:kern w:val="0"/>
          <w:sz w:val="32"/>
          <w:szCs w:val="32"/>
          <w:lang w:val="en" w:eastAsia="zh-CN"/>
        </w:rPr>
        <w:t>7</w:t>
      </w:r>
      <w:r>
        <w:rPr>
          <w:rFonts w:hint="eastAsia" w:ascii="Times New Roman" w:hAnsi="Times New Roman" w:eastAsia="仿宋_GB2312" w:cs="Times New Roman"/>
          <w:color w:val="000000"/>
          <w:kern w:val="0"/>
          <w:sz w:val="32"/>
          <w:szCs w:val="32"/>
          <w:lang w:val="en-US" w:eastAsia="zh-CN"/>
        </w:rPr>
        <w:t>日</w:t>
      </w:r>
    </w:p>
    <w:p>
      <w:pPr>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rPr>
        <w:t>宣布废止和失效的市政府</w:t>
      </w:r>
      <w:r>
        <w:rPr>
          <w:rFonts w:hint="default" w:ascii="Times New Roman" w:hAnsi="Times New Roman" w:eastAsia="方正小标宋简体" w:cs="Times New Roman"/>
          <w:color w:val="000000"/>
          <w:kern w:val="0"/>
          <w:sz w:val="44"/>
          <w:szCs w:val="44"/>
        </w:rPr>
        <w:t>文件目录</w:t>
      </w:r>
    </w:p>
    <w:p>
      <w:pPr>
        <w:rPr>
          <w:rFonts w:hint="default" w:ascii="Times New Roman" w:hAnsi="Times New Roman" w:cs="Times New Roman"/>
        </w:rPr>
      </w:pPr>
    </w:p>
    <w:tbl>
      <w:tblPr>
        <w:tblStyle w:val="8"/>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28"/>
        <w:gridCol w:w="7143"/>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1"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序号</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文  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文件名称</w:t>
            </w:r>
          </w:p>
        </w:tc>
        <w:tc>
          <w:tcPr>
            <w:tcW w:w="3129" w:type="dxa"/>
            <w:noWrap/>
            <w:vAlign w:val="center"/>
          </w:tcPr>
          <w:p>
            <w:pPr>
              <w:keepNext w:val="0"/>
              <w:keepLines w:val="0"/>
              <w:pageBreakBefore w:val="0"/>
              <w:widowControl/>
              <w:suppressLineNumbers w:val="0"/>
              <w:tabs>
                <w:tab w:val="left" w:pos="322"/>
              </w:tabs>
              <w:kinsoku/>
              <w:wordWrap/>
              <w:overflowPunct/>
              <w:topLinePunct w:val="0"/>
              <w:autoSpaceDE/>
              <w:autoSpaceDN/>
              <w:bidi w:val="0"/>
              <w:adjustRightInd/>
              <w:snapToGrid/>
              <w:spacing w:line="380" w:lineRule="exact"/>
              <w:jc w:val="left"/>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黑体" w:cs="Times New Roman"/>
                <w:i w:val="0"/>
                <w:iCs w:val="0"/>
                <w:color w:val="000000"/>
                <w:sz w:val="24"/>
                <w:szCs w:val="24"/>
                <w:u w:val="none"/>
                <w:lang w:val="en-US" w:eastAsia="zh-CN"/>
              </w:rPr>
              <w:t>原起草单位（职能承继单位）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滕政发〔2003〕35号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关于解决国有企业破产终结工作问题的意见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滕政发〔2007〕43号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关于进一步明确破产企业职工安置和社会保险有关问题的意见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滕政发〔2011〕107号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关于加快城市拆迁项目安置区建设的意见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关于印发《滕州市2011年度市级预算执行及其他财政收支审计工作方案》的通知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关于印发《2011年滕州市工业经济工作要点》的通知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11"/>
                <w:kern w:val="0"/>
                <w:sz w:val="24"/>
                <w:szCs w:val="24"/>
                <w:u w:val="none"/>
                <w:lang w:val="en-US" w:eastAsia="zh-CN" w:bidi="ar"/>
              </w:rPr>
              <w:t>关于进一步明确滕州市建筑工程管理局安全生产执法监察权的通知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关于下达2012年市级非税收入、政府统筹收入及社会保险基金收入任务的通知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关于做好2012“三夏”工作的意见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关于调整饮用水水源地保护长效管理工作领导小组成员的通知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关于印发《2011</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2015年全市粮食高产创建整县整建制推进实施方案》的通知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关于协调办理滕州中联水泥有限公司矿山采矿权的请示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关于进一步理顺房屋征收体制和工作流程的通知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关于成立农产品（畜牧）质量安全示范县项目领导小组的通知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关于推行个体零散税源社会化管理工作的意见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关于成立滕州市省级现代农业示范区建设工作领导小组的通知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关于印发《滕州市“十二五”期间主要污染物总量控制计划》的通知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关于成立小城镇和农村住房建设领导小组的通知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滕政发〔2012〕89号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关于调整现代农业生产发展资金果菜产业项目领导小组的通知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滕政发〔2012〕96号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关于调整滕州市基层农技推广体系改革与示范县项目领导小组的通知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关于成立滕州市支柱产业发展规划（2012</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2020年）编制工作领导小组的通知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关于做好2012年三秋工作的意见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关于成立滕州市地方税收保障工作领导小组的通知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滕政发〔2012〕109号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关于支持中国滕州国际机床市场运营有关扶持政策</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滕政发〔2012〕121号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关于扶持现代农业产业发展的意见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关于2013年全市安全生产工作的意见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调整食品安全委员会的通知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关于调整全国新增千亿斤粮食项目领导小组的通知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关于下达2013年市级非税收入政府统筹收入社会保险基金收入任务的通知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关于进一步深化市级部门综合预算等级改革的通知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关于印发滕州市整顿市级预算单位银行账户工作实施方案的通知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关于开展工业经济“提质增效年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任务的实施意见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关于申请枣庄市人民政府作为第一届中国（滕州）国际机床工具展览会主办单位的请示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关于成立滕州市H7N9禽流感防控工作领导小组的通知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关于滕州市中等职业教育中心学校申报山东省规范化中等职业学校建设工程的请示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关于开展财税大检查的通知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1"/>
                <w:rFonts w:hint="default" w:ascii="Times New Roman" w:hAnsi="Times New Roman" w:eastAsia="仿宋_GB2312" w:cs="Times New Roman"/>
                <w:sz w:val="24"/>
                <w:szCs w:val="24"/>
                <w:lang w:val="en-US" w:eastAsia="zh-CN" w:bidi="ar"/>
              </w:rPr>
              <w:t>关于成立滕州市营业税改征增值税试点工作领导小组的通知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关于印发滕州市营业税改征增值税试点工作改革工作实施方案的通知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关于集中开展安全大检查的通知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关于印发《滕州市粮食高产创建示范方实施方案》的通知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关于印发《滕州市城区餐饮服务业非法使用自备水源井清理取缔工作实施方案》的通知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关于印发《全市市直机关事业单位公务经费专项审计实施方案》的通知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滕政发〔2013〕72号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关于进一步规范房地产开发项目竣工综合验收备案工作的通知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印发《滕州市农田灌溉水价改革实施方案》的通知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关于调整滕州市基层农技推广体系改革与建设补助项目领导小组的通知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2"/>
                <w:rFonts w:hint="default" w:ascii="Times New Roman" w:hAnsi="Times New Roman" w:eastAsia="仿宋_GB2312" w:cs="Times New Roman"/>
                <w:sz w:val="24"/>
                <w:szCs w:val="24"/>
                <w:lang w:val="en-US" w:eastAsia="zh-CN" w:bidi="ar"/>
              </w:rPr>
              <w:t>关于印发《滕州市</w:t>
            </w:r>
            <w:r>
              <w:rPr>
                <w:rStyle w:val="13"/>
                <w:rFonts w:hint="default" w:ascii="Times New Roman" w:hAnsi="Times New Roman" w:eastAsia="仿宋_GB2312" w:cs="Times New Roman"/>
                <w:sz w:val="24"/>
                <w:szCs w:val="24"/>
                <w:lang w:val="en-US" w:eastAsia="zh-CN" w:bidi="ar"/>
              </w:rPr>
              <w:t>2013-2015年大气污染防治工作实施意见》的通知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关于呈报《关于改革完善食品药品工商质监管理体制的实施方案》的请示</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滕政发〔2013〕114号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关于成立滕州市现代农业示范区建设项目领导小组的通知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滕政发〔2013〕116号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关于印发《滕州市城镇燃气管理办法》的通知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关于成立国际机床市场项目建设领导小组的通知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关于下达2014年地方财政收入任务的通知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关于下达2014年市级非税收入政府统筹收入及社会保险基金收入任务的通知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关于开展房地产开发企业商品楼盘项目税费清算及相关检查工作的通知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关于成立滕州市民间融资规范发展工作领导小组的通知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关于印发《枣庄市保障性住房政策落实情况检查反馈意见整改工作方案》的通知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关于调整市食品安全委员会职责及组成人员的通知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关于印发《食安滕州品牌引领行动实施方案》的通知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关于印发《滕州市2014年大气污染治理行动实施方案》的通知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关于印发《滕州市第三轮矿产资源规划编制工作方案》的通知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关于滕州市土地出让收支和耕地保护情况审计交接意见的反馈报告</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滕政发〔2014〕79号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关于加快电子商务发展的意见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市文旅局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关于成立数字滕州地理空间框架建设工作领导小组的通知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关于做好亚太经济组织会议期间空气质量保证工作的通知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滕政发〔2014〕86号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滕政发〔2014〕87号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关于印发全市大气污染综合治理责任分工的通知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关于2015年度安全生产工作的意见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关于下达2015年度全市安全生产控制指标的通知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关于全面清理规范税收等政策的通知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关于成立涉水涉地资金整合工作领导小组的通知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关于印发《滕州市建筑产业现代化实施方案》</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关于印发《滕州市2014年度市级预算执行及其他财政收支审计工作方案》的通知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关于印发《全市重点企业欠缴税费集中清收活动工作方案》的通知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关于印发《滕州市创建省级食品安全先进工作方案》的通知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关于印发《全市大气污染综合治理责任分工》的通知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关于印发《2015年滕州市粮食生产创建及粮食绿色增产模式攻关项目实施方案》的通知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关于印发《滕州市农村产权抵押融资试验区建设工作实施方案》的通知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关于调整接官巷历史文化街区项目建设领导小组的通知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关于调整质量兴市工作领导小组成员的通知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关于印发《滕州市住宅小区房屋登记历史遗留问题专项治理工作实施方案》的通知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r>
              <w:rPr>
                <w:rFonts w:hint="eastAsia"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滕政发〔2015〕68号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关于印发《关于进一步加强生态环境保护工作的意见》的通知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关于成立解决普通中小学大班额问题工作领导小组的通知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关于2015年度全市安全生产目标责任完成情况的通报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关于下达2016年度全市安全生产控制指标的通知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关于印发《滕州市农村无害化厕所改造工作方案》的通知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关于成立滕州市海绵城市建设试点工作领导小组的通知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关于开展第三次农业普查的通知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关于公布《滕州市程堂居（荆河东路）区域改造工程实施方案》的通知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关于公布《滕州市文昌路（鲁南机床厂）区域改造工程实施方案》的通知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关于成立积极利用财政金融政策促投资稳增长工作领导小组的通知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关于印发《解决中小学大班额工作联席会议制度》的通知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关于印发《滕州市2015年度市级预算执行及其他财政收支审计工作方案》的通知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关于加快电子商务发展的意见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关于深入推进国地税合作深化税收共治的意见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关于公布《滕州市小清河（前后洪）区域改造工程实施方案》的通知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关于印发企业安全生产主体责任落实年活动实施方案的通知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关于印发《滕州市金融生态环境整治暨滕州农商行不良贷款联合清收活动实施方案》的通知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关于印发《滕州市金融助推脱贫攻坚“1122”工程实施方案》的通知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关于印发《滕州市农民住房财产权抵押贷款试点实施方案》的通知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关于印发《滕州市社区性农村信用互助合作社试点实施方案》的通知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关于做好2016年三秋工作的意见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关于加快推进化工园区审核认定和化工企业“三评级一评价”工作的通知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关于印发《全市房产税、城镇土地使用税专项清查实施方案》的通知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滕政发〔2016〕108号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关于进一步做好未经登记建筑调查认定处理工作的补充意见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滕政发〔2016〕109号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成立滕州市迎接中央环保督察工作领导小组的通知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关于成立推进税收共治工作领导小组的通知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关于推进税收共治工作的实施意见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关于实施工业企业南水北调水源置换工作的通知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滕政发〔2016〕122号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w:t>
            </w:r>
            <w:r>
              <w:rPr>
                <w:rFonts w:hint="eastAsia" w:ascii="Times New Roman" w:hAnsi="Times New Roman" w:eastAsia="仿宋_GB2312" w:cs="Times New Roman"/>
                <w:i w:val="0"/>
                <w:iCs w:val="0"/>
                <w:color w:val="000000"/>
                <w:kern w:val="0"/>
                <w:sz w:val="24"/>
                <w:szCs w:val="24"/>
                <w:u w:val="none"/>
                <w:lang w:val="en-US" w:eastAsia="zh-CN" w:bidi="ar"/>
              </w:rPr>
              <w:t>“十三五”</w:t>
            </w:r>
            <w:r>
              <w:rPr>
                <w:rFonts w:hint="default" w:ascii="Times New Roman" w:hAnsi="Times New Roman" w:eastAsia="仿宋_GB2312" w:cs="Times New Roman"/>
                <w:i w:val="0"/>
                <w:iCs w:val="0"/>
                <w:color w:val="000000"/>
                <w:kern w:val="0"/>
                <w:sz w:val="24"/>
                <w:szCs w:val="24"/>
                <w:u w:val="none"/>
                <w:lang w:val="en-US" w:eastAsia="zh-CN" w:bidi="ar"/>
              </w:rPr>
              <w:t>基础测绘规划》的通知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关于2017年度安全生产工作的意见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关于进一步加强房地产开发管理的意见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关于下达2017年度全市安全生产控制指标的通知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滕政发〔2017〕10</w:t>
            </w:r>
            <w:r>
              <w:rPr>
                <w:rStyle w:val="12"/>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关于加快推进品牌建设的实施意见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滕政发〔2017〕11</w:t>
            </w:r>
            <w:r>
              <w:rPr>
                <w:rStyle w:val="12"/>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关于成立质量强市工作领导小组的通知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关于印发《滕州市全面排查整治“地条钢”等违法违规行为专项行动工作方案》的通知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关于全面做好2017年度农村无害化卫生厕所改造工作的通知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关于公布《滕州市东城.东新社区改造工程房屋征收补偿实施方案》的通知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关于进一步做好“城中村”集体土地上房屋搬迁补偿工作的补充意见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关于印发《滕州市2016年度市级预算执行及其他财政收支审计工作方案》的通知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关于调整税收共治领导小组的通知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关于印发《滕州市工业供水综合水价改革暨水源置换实施方案》的通知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关于成立滕州市工业供水综合水价改革暨水源置换领导小组的通知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关于印发《滕州市镇街税收收入增长奖励暂行办法》的通知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关于调整解决城镇普通中小学大班额问题工作领导小组成员的通知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滕政发〔2017〕53号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关于调整滕州市食品安全委员会的通知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关于成立滕州市金融改革发展工作领导小组的通知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关于金融精准支持实体经济发展的意见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关于公布滕州市防震减灾工作领导小组成员的通知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市地震局</w:t>
            </w: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关于成立滕州市聚能发展投资公司收购滕州农商银行不良贷款清收盘活小组的通知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关于大力发展装配式建筑的实施意见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滕政发〔2017〕92号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关于调整滕州市公务用车制度改革领导小组的通知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auto"/>
                <w:kern w:val="0"/>
                <w:sz w:val="22"/>
                <w:szCs w:val="22"/>
                <w:u w:val="none"/>
                <w:lang w:val="en-US" w:eastAsia="zh-CN" w:bidi="ar"/>
              </w:rPr>
              <w:t>148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滕政发〔2017〕98号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关于印发《滕州市土壤污染防治工作方案》的通知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滕政发〔2017〕99号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关于印发《滕州市已购经济适用房取得完全产权和上市交易管理规定》的通知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滕政发〔2017〕103号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关于印发《滕州市政府性债务风险化解方案》的通知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关于2018年安全生产工作的意见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关于2017年度全市安全生产目标责任完成情况的通报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关于下达2018年度全市安全生产控制指标的通知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关于调整水资源管理委员会成员的通知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关于印发《城郭河群乐桥断面水质达标方案》的通知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关于印发《滕州市国控河流断面水质达标方案》的通知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关于成立鲁班小镇田园综合体建设工作领导小组的通知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市农业开发办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关于印发《滕州市2018年镇街税收收入增长奖励办法》的通知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关于调整滕州市级土地整治项目建设投资标准和确定指标交易费用的通知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w:t>
            </w:r>
            <w:r>
              <w:rPr>
                <w:rStyle w:val="11"/>
                <w:rFonts w:hint="default" w:ascii="Times New Roman" w:hAnsi="Times New Roman" w:eastAsia="仿宋_GB2312" w:cs="Times New Roman"/>
                <w:sz w:val="24"/>
                <w:szCs w:val="24"/>
                <w:lang w:val="en-US" w:eastAsia="zh-CN" w:bidi="ar"/>
              </w:rPr>
              <w:t>〔2018〕23号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关于进一步加强政务服务工作的意见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w:t>
            </w:r>
            <w:r>
              <w:rPr>
                <w:rFonts w:hint="eastAsia" w:ascii="Times New Roman" w:hAnsi="Times New Roman" w:eastAsia="仿宋_GB2312" w:cs="Times New Roman"/>
                <w:i w:val="0"/>
                <w:iCs w:val="0"/>
                <w:color w:val="000000"/>
                <w:kern w:val="0"/>
                <w:sz w:val="24"/>
                <w:szCs w:val="24"/>
                <w:u w:val="none"/>
                <w:lang w:val="en-US" w:eastAsia="zh-CN" w:bidi="ar"/>
              </w:rPr>
              <w:t>“十三五”</w:t>
            </w:r>
            <w:r>
              <w:rPr>
                <w:rFonts w:hint="default" w:ascii="Times New Roman" w:hAnsi="Times New Roman" w:eastAsia="仿宋_GB2312" w:cs="Times New Roman"/>
                <w:i w:val="0"/>
                <w:iCs w:val="0"/>
                <w:color w:val="000000"/>
                <w:kern w:val="0"/>
                <w:sz w:val="24"/>
                <w:szCs w:val="24"/>
                <w:u w:val="none"/>
                <w:lang w:val="en-US" w:eastAsia="zh-CN" w:bidi="ar"/>
              </w:rPr>
              <w:t>”脱贫攻坚规划的通知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市扶贫办（市农业农村局）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关于印发《滕州市社会信用体系建设规划》的通知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滕政发〔2018〕38</w:t>
            </w:r>
            <w:r>
              <w:rPr>
                <w:rStyle w:val="12"/>
                <w:rFonts w:hint="default" w:ascii="Times New Roman" w:hAnsi="Times New Roman" w:eastAsia="仿宋_GB2312" w:cs="Times New Roman"/>
                <w:color w:val="auto"/>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关于加快品牌强市建设推动新旧动能转换重大工程的实施意见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w:t>
            </w:r>
            <w:r>
              <w:rPr>
                <w:rStyle w:val="11"/>
                <w:rFonts w:hint="default" w:ascii="Times New Roman" w:hAnsi="Times New Roman" w:eastAsia="仿宋_GB2312" w:cs="Times New Roman"/>
                <w:color w:val="auto"/>
                <w:sz w:val="24"/>
                <w:szCs w:val="24"/>
                <w:lang w:val="en-US" w:eastAsia="zh-CN" w:bidi="ar"/>
              </w:rPr>
              <w:t>〔2018〕43号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关于公布政务服务事项中介服务项目清单的通知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关于成立国税地税征管体制改革专项组的通知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166</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关于建立完善守信联合激励和失信联合惩戒制度加快推进社会诚信建设的实施意见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关于开展第四次经济普查的通知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关于做好2018年“三秋”工作的意见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关于调整滕州市第四次经济普查领导小组成员的通知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关于全面推进农业信贷担保工作的意见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关于成立滕州市财政金融协同支农领导小组的通知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滕政发〔2018〕65号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关于印发《滕州市创建山东省外贸转型升级试点县实施方案》的通知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滕政发〔2018〕69号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关于成立滕州市加强污染源头防治推进“四减四增”工作领导小组及工作专班的通知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174</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滕政发〔2018〕72号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关于调整滕州市公务用车制度改革领导小组的通知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关于印发《滕州市镇街环境空气质量排名及考核办法（试行）》的通知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关于印发《滕州市国有土地上房屋征收与补偿工作规程》的通知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关于印发《滕州市“城中村”集体土地上房屋搬迁补偿办法》通知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滕政发〔2019〕12号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关于印发《滕州市打好柴油货车污染防治攻坚战方案》的通知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关于印发滕州市打赢蓝天保卫战等7个作战方案的通知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关于应对新型冠状病毒感染肺炎疫情支持中小企业平稳发展共渡难关的实施意见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关于印发《滕州市突发事件总体应急预案》的通知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市应急办（市应急管理局）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关于下达2020年度全市安全生产控制指标的通知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关于成立滕州市棚户区改造建设工作指挥部的通知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滕政发〔2020〕11号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关于印发《滕州市欧亚班列综合补贴政策实施细则》的通知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关于下达2021年度全市安全生产控制指标的通知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关于申报全省工业十强县的报告</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关于印发《滕州市企业“升规纳统”三年攻坚突破行动工作方案》的通知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关于下达2022年度全市安全生产控制指标的通知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关于开展第五次全国经济普查的通知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滕政发〔2023〕6号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关于下达2023年度全市安全生产控制指标的通知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滕政字〔2019〕60号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滕州市外贸转型升级试点县建设实施方案</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滕政办发〔2003〕119号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关于完善破产企业职工社会保险手续的意见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关于抓好2012年一季度工业经济运行和春节期间生产组织工作的通知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关于调整市学前教育工作领导小组成员的通知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关于调整市安全生产委员会职责及组成人员的通知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关于2011年度全市安全生产工作考核结果的通报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关于调整滕州市重大动物疫病防治指挥部成员的通知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关于成立滕州市南水北调截污导流工程审计工作领导小组的通知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关于印发2012年老旧住宅小区综合整治实施方案的通知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关于调整价格调节基金征管工作领导小组的通知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关于印发《滕州市春季食品安全专项整治活动实施方案》的通知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关于印发《滕州市小麦“一喷三防”项目工作实施方案》的通知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关于印发《2012年滕州市安全生产目标责任考核办法》的通知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关于印发《滕州市安全社区创建方案》的通知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关于认真做好2012年中国（山东滕州）国际机床工具展览会组织筹备工作的通知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关于印发《滕州市饮用水水源保护专项行动实施方案》通知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关于印发《滕州市2012年食品安全宣传周活动方案》的通知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关于印发《2012年滕州市测土配方施肥补贴项目实施方案》的通知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关于调整市农作物重大病虫害防控指挥部成员的通知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5"/>
                <w:rFonts w:hint="default" w:ascii="Times New Roman" w:hAnsi="Times New Roman" w:eastAsia="仿宋_GB2312" w:cs="Times New Roman"/>
                <w:sz w:val="24"/>
                <w:szCs w:val="24"/>
                <w:lang w:val="en-US" w:eastAsia="zh-CN" w:bidi="ar"/>
              </w:rPr>
              <w:t>〔2012〕</w:t>
            </w:r>
            <w:r>
              <w:rPr>
                <w:rStyle w:val="16"/>
                <w:rFonts w:hint="default" w:ascii="Times New Roman" w:hAnsi="Times New Roman" w:eastAsia="仿宋_GB2312" w:cs="Times New Roman"/>
                <w:sz w:val="24"/>
                <w:szCs w:val="24"/>
                <w:lang w:val="en-US" w:eastAsia="zh-CN" w:bidi="ar"/>
              </w:rPr>
              <w:t>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关于印发滕州市燃气行业专项整顿活动方案的通知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关于明确部分企业安全监管责任的通知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关于调整市住房委员会成员的通知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关于印发《滕州市2012年度地质灾害防治方案》的通知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滕政办发〔2012〕78号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关于印发滕州市2012年整治违法排污企业保障群众健康环保专项行动实施方案的通知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滕政办发〔2012〕89号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关于开展2012年廉租住房保障对象资格动态核查的通知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关于进一步加强食品安全工作的通知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关于印发《滕州市地方税收保障工作考核办法》的通知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滕政办发〔2012〕107号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关于2012年度经济适用住房申购的通知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关于办理第三批廉租住房实物配租的通知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关于转发滕州食安委开展全市冬季食品安全专项整治活动的通知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关于全面做好当前畜产品质量安全有关工作的通知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关于印发《元旦、春节期间食品安全整治活动实施方案》的通知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滕政办发〔2012〕121号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关于成立全市副食品安全专项治理工作领导小组的通知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关于2012年度全市安全生产工作考核结果的通报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关于成立解放东路（前洪）区域棚户区改造工程建设指挥部的通知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滕政办发〔2013〕15号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关于印发《2013年全市食品安全工作要点》的通知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关于印发《滕州市食品安全工作规划》等五项制度的通知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关于成立前后洪区域回迁工作指挥部的通知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关于做好全市春季重大动物疫病防控工作的通知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关于成立滕州市深化中小学教师职称制度改革工作领导小组的通知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关于转发市经信局《关于2013年企业技术改造工作的指导意见》的通知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关于转发市经信局《关于2013年企业技术创新工作的指导意见》的通知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关于开展第三次全市经济普查的通知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关于认真学习贯彻《山东省生产经营单位安全生产主体责任规定》的通知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关于印发《滕州市地震应急预案》的通知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关于印发《滕州市饮用水水源保护专项行动实施方案》的通知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关于下达2013年度银行业金融机构新增贷款工作目标的通知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关于印发《滕州市高致病性禽流感应急预案》的通知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关于成立南线高温热水供热工程建设工作领导小组的通知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关于调整老旧住宅小区综合整治工作领导小组的通知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关于印发《滕州市市食品安全事故应急预案》的通知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关于印发《全市食品安全风险隐患大排查大整治活动实施方案》的通知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关于印发《调整滕州建设工作联席会议制度》的通知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滕政办发〔2013〕69号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关于印发《2013年滕州市测土配方施肥补贴项目实施方案》的通知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关于办理第四批廉租住房实物配租的通知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关于印发《2013年滕州市食品安全宣传周活动方案》的通知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关于印发《滕州市农村义务教育学校布局专项规划方案》的通知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滕政办发〔2013〕94号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关于开展全市已售（租）保障性住房动员考核的通知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滕政办发〔2013〕101号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关于印发《全市夏季烧烤食品安全专项整治工作方案》的通知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滕政办发〔2013〕10</w:t>
            </w:r>
            <w:r>
              <w:rPr>
                <w:rFonts w:hint="eastAsia" w:ascii="Times New Roman" w:hAnsi="Times New Roman" w:eastAsia="仿宋_GB2312"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关于印发《滕州市金融联</w:t>
            </w:r>
            <w:r>
              <w:rPr>
                <w:rFonts w:hint="eastAsia" w:ascii="Times New Roman" w:hAnsi="Times New Roman" w:eastAsia="仿宋_GB2312" w:cs="Times New Roman"/>
                <w:i w:val="0"/>
                <w:iCs w:val="0"/>
                <w:color w:val="000000"/>
                <w:kern w:val="0"/>
                <w:sz w:val="24"/>
                <w:szCs w:val="24"/>
                <w:u w:val="none"/>
                <w:lang w:val="en-US" w:eastAsia="zh-CN" w:bidi="ar"/>
              </w:rPr>
              <w:t>席</w:t>
            </w:r>
            <w:r>
              <w:rPr>
                <w:rFonts w:hint="default" w:ascii="Times New Roman" w:hAnsi="Times New Roman" w:eastAsia="仿宋_GB2312" w:cs="Times New Roman"/>
                <w:i w:val="0"/>
                <w:iCs w:val="0"/>
                <w:color w:val="000000"/>
                <w:kern w:val="0"/>
                <w:sz w:val="24"/>
                <w:szCs w:val="24"/>
                <w:u w:val="none"/>
                <w:lang w:val="en-US" w:eastAsia="zh-CN" w:bidi="ar"/>
              </w:rPr>
              <w:t>会议制度》的通知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关于做好政府抵债务审计工作的通知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关于提供廉租住房解决青啤原址厂房区域家庭临时安置周转房的通知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转发市人社局同意滕州市建筑工程管理局等单位设立高校毕业生就业学习基地的通知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关于印发《滕州市学生小饭桌食品安全专项整治工作方案》的通知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关于印发《滕州市粮食增产模式攻关项目玉米重大病虫灾害规律及防控措施攻关实施方案》的通知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关于成立工人文化宫及西扩区域拆迁建设协调工作领导小组的通知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关于印发《滕州市深化农村土地使用产权制度改革工作实施方案》等相关方案的通知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关于印发《滕州市非煤矿山生产安全事故应急救援预案》的通知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关于成立南线高温热水供热工程协调工作领导小组的通知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滕政办发〔2013〕129</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关于组织开展好2013年教师节庆祝活动的通知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关于对张汪镇突出环境问题进行限期整改的通知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关于印发《滕州市2013年</w:t>
            </w:r>
            <w:r>
              <w:rPr>
                <w:rFonts w:hint="eastAsia" w:ascii="Times New Roman" w:hAnsi="Times New Roman" w:eastAsia="仿宋_GB2312" w:cs="Times New Roman"/>
                <w:i w:val="0"/>
                <w:iCs w:val="0"/>
                <w:color w:val="000000"/>
                <w:kern w:val="0"/>
                <w:sz w:val="24"/>
                <w:szCs w:val="24"/>
                <w:u w:val="none"/>
                <w:lang w:val="en-US" w:eastAsia="zh-CN" w:bidi="ar"/>
              </w:rPr>
              <w:t>整</w:t>
            </w:r>
            <w:r>
              <w:rPr>
                <w:rFonts w:hint="default" w:ascii="Times New Roman" w:hAnsi="Times New Roman" w:eastAsia="仿宋_GB2312" w:cs="Times New Roman"/>
                <w:i w:val="0"/>
                <w:iCs w:val="0"/>
                <w:color w:val="000000"/>
                <w:kern w:val="0"/>
                <w:sz w:val="24"/>
                <w:szCs w:val="24"/>
                <w:u w:val="none"/>
                <w:lang w:val="en-US" w:eastAsia="zh-CN" w:bidi="ar"/>
              </w:rPr>
              <w:t>治违法排污企业保障群众健康环境专项行动实施方案》的通知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2"/>
                <w:rFonts w:hint="default" w:ascii="Times New Roman" w:hAnsi="Times New Roman" w:eastAsia="仿宋_GB2312" w:cs="Times New Roman"/>
                <w:sz w:val="24"/>
                <w:szCs w:val="24"/>
                <w:lang w:val="en-US" w:eastAsia="zh-CN" w:bidi="ar"/>
              </w:rPr>
              <w:t>〔2013〕134号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关于调整市政府安全生产委员会组成人员的通知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关于印发《2013年全市燃煤锅炉集中整治专项行动实施方案》的通知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关于成立滕州市金融消费者权益保护工作领导小组的通知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关于成立滕州市农业生产社会化服务试点项目领导小组的通知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关于印发《滕州市露天开采矿山关闭整治工作实施方案》的通知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滕政办发〔2013〕158号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关于办理第五批廉租住房实物配租的通知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关于印发《滕州市烟花爆竹生产安全事故应急救援预案》的通知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关于成立滕州市城乡居民家庭经济状况核对工作领导小组的通知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关于第一批公共租赁住房实物配租的通知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关于印发《全市2013年城镇保障性安居工程跟踪审计工作方案》的通知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滕政办发〔2013〕176号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关于印发《全市元旦春节期间食品安全专项整治活动实施方案》的通知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市政府食品安全办</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关于印发《滕州市特种设备安全事故应急救援预案》的通知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市质量技术监督局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关于转发《山东省食安办山东省教育厅山东省食品药品监督管理局转发关于依法查处 “魔爽烟”类食品的紧急通知》的通知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关于印发《滕州市烟花爆竹“打非治违”专项行动实施方案》的通知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关于2013年度全市安全生产工作考核结果的通报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关于成立滕州市第一次全国地理国情普查工作领导小组的通知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关于对露天开采矿山关闭整治工作进行验收的通知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关于印发《滕州市突发动物疫情应急预案》的通知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滕政办发〔2014〕25号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关于创建创业型镇街创业型社区工作的通知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滕政办发〔2014〕36号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关于成立滕州市“黄标车”提前淘汰补贴工作领导小组的通知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关于开展全市安全生产资质检查专项行动的通知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〔2014〕54号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关于印发《滕州市“5.12防震减灾宣传周”宣传教育实施方案》的通知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关于进一步明确城乡建设部分工作责任单位的通知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关于成立2014年现代农业生产发展资金高效特色畜牧业项目工作领导小组的通知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滕政办发〔2014〕68号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关于调整南线高温热水供热工程建设工作领导小组的通知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关于印发《滕州市农村扶贫开发精准识别工作方案》的通知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关于对全市在建工程清欠工作进行责任分解的通知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关于2014年度经济适用住房申购的通知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关于印发《滕州市治理淘汰黄标车工作方案》的通知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关于印发滕州市城区供热小区“汽水置换”工作实施方案的通知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关于印发《2014年稳增长促改革调结构惠民生政策措施落实情况跟踪审计实施方案》的通知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滕政办发〔2014〕88号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关于印发《全市重点税源企业及税收征管情况审计调查工作方案》的通知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滕政办发〔2014〕90号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2015年度城区住宅小区（单位）办理集中供热收费标准的通知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〔2014〕91号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关于深入学习宣传和贯彻落实新修订《中华人民共和国安全生产法》的通知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滕政办发〔2014〕96号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关于转发《枣庄市生态建设工作领导小组办公室关于对全市露天矿山关闭及山石盗采暗访情况的通报》的通知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关于调整滕州市农机购置补贴工作领导小组的通知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2"/>
                <w:rFonts w:hint="default" w:ascii="Times New Roman" w:hAnsi="Times New Roman" w:eastAsia="仿宋_GB2312" w:cs="Times New Roman"/>
                <w:sz w:val="24"/>
                <w:szCs w:val="24"/>
                <w:lang w:val="en-US" w:eastAsia="zh-CN" w:bidi="ar"/>
              </w:rPr>
              <w:t>〔2014〕105号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关于领导干部带队开展安全生产拉网式大检查活动的通知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滕政办发〔2014〕114号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关于印发《全市食品安全专项整治活动实施方案》的通知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关于2014年度全市安全生产工作考核指导的通知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关于印发市住建局主要职责内设机构和人员编制规定的通知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309</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滕政办发〔2015〕17号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关于建立全市企业信用档案的通知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关于印发《滕州市学校突发事件应急预案》的通知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关于成立滕州市建筑产业现代化推进工作领导小组的通知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市建工局（市住建局）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滕政办发〔2015〕30</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关于做好2015年城区学校扩容提升工程建设工作的通知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关于下达2015年镇街畜牧产值任务目标的通知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关于印发《滕州市地下管网普查及动态管理工作实施方案》的通知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关于2015</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2016年度新建、既有住宅小区及公共建筑申报供热事项的通知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1"/>
                <w:rFonts w:hint="default" w:ascii="Times New Roman" w:hAnsi="Times New Roman" w:eastAsia="仿宋_GB2312" w:cs="Times New Roman"/>
                <w:sz w:val="24"/>
                <w:szCs w:val="24"/>
                <w:lang w:val="en-US" w:eastAsia="zh-CN" w:bidi="ar"/>
              </w:rPr>
              <w:t>〔2015〕40号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关于印发《滕州市政务服务中心管理暂行办法》的通知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关于成立周楼区域棚改项目工作领导小组的通知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印发《滕州市涉农资金专项整治行动实施方案》的通知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印发《2015年滕州市“5.12”防灾减灾宣传周宣传教育实施方案》的通知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关于印发《滕州市机床产业转型升级专项行动方案（2015-2016）》的通知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关于印发《滕州市信息化和工业化深度融合专项行动计划（2015-2016）》的通知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滕政办发〔2015〕57</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关于印发《滕州市第二期学前教育三年行动计划（2015-2017年）》的通知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滕政办发〔2015〕62号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关于做好2015年全市１％人口抽样调查的通知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滕政办发〔2015〕65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关于印发《滕州市加油站综合整治行动方案》的通知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关于印发《2015年全市政策性农业保险工作实施方案》的通知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关于成立现代农业生产发展资金生猪产业健康养殖示范县项目工作领导小组的通知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滕政办发〔2015〕78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关于印发《滕州市义务教育均衡发展省督导评估反馈意见整改方案》的通知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关于成立鲁东区域“城中村”改造项目历史遗留问题化解工作领导小组的通知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关于做好南水北调水源利用工作的通知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2"/>
                <w:rFonts w:hint="default" w:ascii="Times New Roman" w:hAnsi="Times New Roman" w:eastAsia="仿宋_GB2312" w:cs="Times New Roman"/>
                <w:sz w:val="24"/>
                <w:szCs w:val="24"/>
                <w:lang w:val="en-US" w:eastAsia="zh-CN" w:bidi="ar"/>
              </w:rPr>
              <w:t>〔2015〕95号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转发《省政府办公厅关于山东滨源化学有限公司“8•31”爆炸事故的通报》的通知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关于印发《2015年全市整理淘汰黄标车工作实施意见》的通知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关于印发《滕州市农机深松整地作业补助试点工作实施方案》的通知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滕政办发〔2015〕103号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关于印发《2015年滕州市秋季马铃薯、大</w:t>
            </w:r>
            <w:r>
              <w:rPr>
                <w:rFonts w:hint="eastAsia" w:ascii="Times New Roman" w:hAnsi="Times New Roman" w:eastAsia="仿宋_GB2312" w:cs="Times New Roman"/>
                <w:i w:val="0"/>
                <w:iCs w:val="0"/>
                <w:color w:val="000000"/>
                <w:kern w:val="0"/>
                <w:sz w:val="24"/>
                <w:szCs w:val="24"/>
                <w:u w:val="none"/>
                <w:lang w:val="en-US" w:eastAsia="zh-CN" w:bidi="ar"/>
              </w:rPr>
              <w:t>白菜</w:t>
            </w:r>
            <w:r>
              <w:rPr>
                <w:rFonts w:hint="default" w:ascii="Times New Roman" w:hAnsi="Times New Roman" w:eastAsia="仿宋_GB2312" w:cs="Times New Roman"/>
                <w:i w:val="0"/>
                <w:iCs w:val="0"/>
                <w:color w:val="000000"/>
                <w:kern w:val="0"/>
                <w:sz w:val="24"/>
                <w:szCs w:val="24"/>
                <w:u w:val="none"/>
                <w:lang w:val="en-US" w:eastAsia="zh-CN" w:bidi="ar"/>
              </w:rPr>
              <w:t>、大葱目标价格保险试点工作实施方案》的通知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滕政办发〔2015〕105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关于转发市教育局等部门滕州市特殊教育提升计划（2015-2017年）的通知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关于做好2015-2016年度冬季集中供暖准备工作的通知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滕政办发〔2015〕112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关于印发《滕州市解决普通中小学大班问题专项规划及实施方案》的通知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关于在全市开展安全生产隐患大排查快整治严执法集中行动的通知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关于公布2015年滕州市重点工业企业名单的通知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关于开展“冬季燃气安全宣传月”活动的通知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关于成立文庙市场区域棚户区改造工作领导小组的通知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w:t>
            </w:r>
            <w:r>
              <w:rPr>
                <w:rStyle w:val="11"/>
                <w:rFonts w:hint="default" w:ascii="Times New Roman" w:hAnsi="Times New Roman" w:eastAsia="仿宋_GB2312" w:cs="Times New Roman"/>
                <w:sz w:val="24"/>
                <w:szCs w:val="24"/>
                <w:lang w:val="en-US" w:eastAsia="zh-CN" w:bidi="ar"/>
              </w:rPr>
              <w:t>〔2015〕132号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spacing w:val="0"/>
                <w:kern w:val="0"/>
                <w:sz w:val="24"/>
                <w:szCs w:val="24"/>
                <w:u w:val="none"/>
                <w:lang w:val="en-US" w:eastAsia="zh-CN" w:bidi="ar"/>
              </w:rPr>
              <w:t>关于</w:t>
            </w:r>
            <w:r>
              <w:rPr>
                <w:rFonts w:hint="default" w:ascii="Times New Roman" w:hAnsi="Times New Roman" w:eastAsia="仿宋_GB2312" w:cs="Times New Roman"/>
                <w:i w:val="0"/>
                <w:iCs w:val="0"/>
                <w:color w:val="000000"/>
                <w:spacing w:val="0"/>
                <w:kern w:val="0"/>
                <w:sz w:val="24"/>
                <w:szCs w:val="24"/>
                <w:u w:val="none"/>
                <w:lang w:val="en-US" w:eastAsia="zh-CN" w:bidi="ar"/>
              </w:rPr>
              <w:t>印发《滕州市政务服务中心窗口工作人员工作纪律管理办法》的通知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滕政办发〔2015〕135号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关于调整周楼区域棚改项目资产重组工作领导小组的通知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关于做好春节期间燃气安全工作的通知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关于建立滕州市化工产业转型升级工作联席会议制度的通知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关于加强安全环保节能管理加快全市化工产业转型的意见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关于对农村集体“三资”集中整顿的通知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市经管局（市农业农村局）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关于调整滕州市重大动物疫病防治指挥部成员的通知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关于认真落实行政许可和行政处罚信用信息公示工作的通知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关于成立山东三圣喜来登大酒店项目建设协调推进工作领导小组的通知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关于印发《2016年滕州市工业经济工作要点》的通知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关于印发《2016年市食品安全工作要点》的通知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关于印发《查处非法经营疫苗行为专项活动工作方案》的通知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关于印发《滕州市饮用水源地环境污染事故应急处置预案》的通知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top"/>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359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关于2016</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2017年度新建、既有住宅小区及公共建筑申报供热事项的通知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滕政办发〔2016〕49号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eastAsia" w:ascii="Times New Roman" w:hAnsi="Times New Roman" w:eastAsia="仿宋_GB2312" w:cs="Times New Roman"/>
                <w:i w:val="0"/>
                <w:iCs w:val="0"/>
                <w:color w:val="000000"/>
                <w:kern w:val="0"/>
                <w:sz w:val="24"/>
                <w:szCs w:val="24"/>
                <w:u w:val="none"/>
                <w:lang w:val="en-US" w:eastAsia="zh-CN" w:bidi="ar"/>
              </w:rPr>
              <w:t>关</w:t>
            </w:r>
            <w:r>
              <w:rPr>
                <w:rFonts w:hint="default" w:ascii="Times New Roman" w:hAnsi="Times New Roman" w:eastAsia="仿宋_GB2312" w:cs="Times New Roman"/>
                <w:i w:val="0"/>
                <w:iCs w:val="0"/>
                <w:color w:val="000000"/>
                <w:kern w:val="0"/>
                <w:sz w:val="24"/>
                <w:szCs w:val="24"/>
                <w:u w:val="none"/>
                <w:lang w:val="en-US" w:eastAsia="zh-CN" w:bidi="ar"/>
              </w:rPr>
              <w:t>于印发《滕市开展大气污染综合治理百日攻坚行动实施方案》的通知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滕政办发〔2016〕64</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关于印发《滕州市乡村教师支持计划（2016-2020年）实施方案》的通知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滕政办发〔2016〕66号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关于调整周楼区域棚户区改造项目资产重组工作领导小组的通知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关于成立滕州市2016年基层农技推广补助项目工作领导小组的通知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关于成立滕州市基础测绘</w:t>
            </w:r>
            <w:r>
              <w:rPr>
                <w:rFonts w:hint="eastAsia" w:ascii="Times New Roman" w:hAnsi="Times New Roman" w:eastAsia="仿宋_GB2312" w:cs="Times New Roman"/>
                <w:i w:val="0"/>
                <w:iCs w:val="0"/>
                <w:color w:val="000000"/>
                <w:kern w:val="0"/>
                <w:sz w:val="24"/>
                <w:szCs w:val="24"/>
                <w:u w:val="none"/>
                <w:lang w:val="en-US" w:eastAsia="zh-CN" w:bidi="ar"/>
              </w:rPr>
              <w:t>““十三五””规划</w:t>
            </w:r>
            <w:r>
              <w:rPr>
                <w:rFonts w:hint="default" w:ascii="Times New Roman" w:hAnsi="Times New Roman" w:eastAsia="仿宋_GB2312" w:cs="Times New Roman"/>
                <w:i w:val="0"/>
                <w:iCs w:val="0"/>
                <w:color w:val="000000"/>
                <w:kern w:val="0"/>
                <w:sz w:val="24"/>
                <w:szCs w:val="24"/>
                <w:u w:val="none"/>
                <w:lang w:val="en-US" w:eastAsia="zh-CN" w:bidi="ar"/>
              </w:rPr>
              <w:t>编制工作领导小组的通知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滕政办发〔2016〕78号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关于印发《滕州市互联网金融风险整治工作实施方案》的通知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滕政办发〔2016〕82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关于转发市教育局等部门滕州市教育培训业转型升级实施方案的通知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滕政办发〔2016〕83号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关于印发《滕州市生产安全事故报告、案审和公示暂行规定》的通知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369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滕政办发〔2016〕97</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关于做好庆祝2016年教师节有关工作的通知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关于进一步做好化工产业转型升级“一镇（街道）一册”审核整改和企业基本情况公示的通知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滕政办发〔2016〕106号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关于印发《滕州市非煤矿山转型升级提高安全环保节约质效管理水平实施方案》的通知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关于印发《滕州市集中供热管理实施办法》的通知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关于印发滕州市重污染天气应急预案的通知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关于印发全市增税节地互动共赢专项行动方案的通知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关于印发《2016年滕州市秋季马铃薯目标价格保险试点工作实施方案》的通知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关于成立荆河东路（鲁机）区域房屋征收社会稳定风险评估小组的通知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关于调整滕州市测土配方施肥补贴项目领导小组成员的通知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滕政办发〔2016〕122号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关于印发《滕州市大气污染防治技术导则》的通知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379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关于转发《枣庄市政府办转发市民政局等部门关于进一步完善医疗救助制度全面开展重特大疾病医疗救助工作的实施意见》的通知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关于成立2017年现代畜牧业示范县项目工作领导小组的通知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关于印发市审计局主要职责内设机构和人员编制规定通知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关于公布2016年滕州市重点工业企业名单的通知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滕政办发〔2016〕133号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关于印发冬季燃气安全生产专项检查的工作实施方案的通知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pacing w:val="-6"/>
                <w:kern w:val="0"/>
                <w:sz w:val="24"/>
                <w:szCs w:val="24"/>
                <w:u w:val="none"/>
                <w:lang w:val="en-US" w:eastAsia="zh-CN" w:bidi="ar"/>
              </w:rPr>
              <w:t>关于印发《滕州市今冬明春大气污染防治专项行动实施方案》的通知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关于印发《滕州市H7N9疫情应急预案》的通知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关于进一步做好我市重大动物疫病防控工作的通知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关于建立滕州市困难群众基本生活保障工作协调机制的通知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滕政办发〔2017〕21号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关于进一步做好全市土地利用总体规划（2016-2020）调整完善工作的通知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389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关于印发《滕州市创建省级电子商务示范市实施方案》的通知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市商务局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关于印发《滕州市危险化学品安全综合治理实施方案》的通知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关于印发《滕州市突发环境污染事件应急预案》的通知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滕政办发〔2017〕39号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关于印发《滕州市2017年市级非税收入计划》的通知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滕政办发〔2017〕43</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关于调整市政府教育督导委员会组成人员的通知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关于印发2017年全市食品安全重点工作安排的通知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市食品药品监管局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关于印发《滕州市畜禽养殖布局规划方案》的通知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关于进一步明确燃气安全职责分工健全燃气监管配合机制的通知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滕政办发〔2017〕59号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关于印发《安全生产基层基础工作夯实年活动实施方案》的通知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399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滕政办发〔2017〕65</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关于调整市招生委员会成员的通知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关于印发《全市安全生产百日攻坚治理行动工作方案》的通知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关于依法对违法排污企业采取停电（限电）措施及时制止环境危害的通知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402</w:t>
            </w:r>
          </w:p>
        </w:tc>
        <w:tc>
          <w:tcPr>
            <w:tcW w:w="2728"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滕政办发〔2017〕76号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关于成立滕州市行业协会商会与行政机关脱钩联合工作组的通知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滕政办发〔2017〕79号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关于印发《滕州市农业大灾保险试点工作方案》的通知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关于印发《滕州市2017年畜禽养殖污染专项整治方案》的通知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滕政办发〔2017〕86</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关于成立滕州市化解大班额项目装配式建筑EPC工程建设指挥部的通知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滕政办发〔2017〕99</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关于做好庆祝2017年教师节有关工作的通知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滕政办发〔2017〕105号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关于开展全覆盖排查整治“问题地图”专项行动的通知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关于印发《2017年滕州市秋季马铃薯目标价格保险试点工作实施方案》的通知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409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成立滕州市第二污染源普查领导小组的通知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关于提高农村居民最低生活保障补助标准的通知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关于印发《滕州市天然气稳定保供方案》的通知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关于印发《滕州市非煤矿山生产安全事故应急预案》的通知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关于印发《滕州市烟花爆竹生产安全事故应急预案》的通知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关于印发《滕州市危险化学品生产安全事故应急预案》的通知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滕政办发〔2017〕152</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关于印发滕州市教育局三定方案的通知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滕政办发〔2017〕165号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关于印发市统计局三定方案的通知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Style w:val="14"/>
                <w:rFonts w:hint="default" w:ascii="Times New Roman" w:hAnsi="Times New Roman" w:eastAsia="仿宋_GB2312" w:cs="Times New Roman"/>
                <w:sz w:val="24"/>
                <w:szCs w:val="24"/>
                <w:lang w:val="en-US" w:eastAsia="zh-CN" w:bidi="ar"/>
              </w:rPr>
              <w:t>滕政办发〔2017〕168</w:t>
            </w:r>
            <w:r>
              <w:rPr>
                <w:rStyle w:val="17"/>
                <w:rFonts w:hint="default" w:ascii="Times New Roman" w:hAnsi="Times New Roman" w:eastAsia="仿宋_GB2312" w:cs="Times New Roman"/>
                <w:sz w:val="24"/>
                <w:szCs w:val="24"/>
                <w:lang w:val="en-US" w:eastAsia="zh-CN" w:bidi="ar"/>
              </w:rPr>
              <w:t>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关于印发滕州市体育局三定方案的通知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关于印发《滕州市土壤环境保护工作方案》的通知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419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关于印发《滕州市超标河流整治工作实施方案》的通知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关于加快新旧动能转换推进“两全两高”农业机械化发展的意见</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市农机局（市农业农村局）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关于印发《企业安全生产主体责任落实年活动实施方案》的通知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市安监局（市应急管理局）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关于全面做好2018年农村无害化卫生厕所改造工作的通知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关于印发《2018年滕州市春季马铃薯目标价格保险试点工作实施方案》的通知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市物价局（市发改局）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滕政办发〔2018〕29号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关于滕州市城镇土地投资开发有限公司投资土地整治项目管理有关事项的通知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关于下达2018年度土地整治新增耕地立项计划有关工作的通知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关于开展第三次土地调查的通知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滕政办发〔2018〕34号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关于印发《滕州市现代农业产业园发展规划》的通知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关于印发《滕州市创建省级节水型城市实施方案》的通知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429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关于印发《滕州市地震应急预案》的通知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市地震局（市应急管理局）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关于印发《滕州市利用综合标准依法依规推动落后产能退出工作方案》的通知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滕政办发〔2018〕48号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关于印发《滕州市加快推进畜禽养殖废弃物资源化利用实施方案》的通知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关于印发《滕州市高致病性禽流感应急预案》的通知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滕政办发〔2018〕56号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关于印发《滕州市突发动物疫情应急预案》的通知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市畜牧局（市农业农村局）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关于建立滕州市利用外资和外贸工作联席会议制度的通知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市商务和投资促进局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关于成立滕州市地图修编工作领导小组的通知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市国土资源局</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滕政办发〔2018〕86号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关于做好庆祝2018年教师节有关工作的通知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w:t>
            </w:r>
            <w:r>
              <w:rPr>
                <w:rStyle w:val="11"/>
                <w:rFonts w:hint="default" w:ascii="Times New Roman" w:hAnsi="Times New Roman" w:eastAsia="仿宋_GB2312" w:cs="Times New Roman"/>
                <w:sz w:val="24"/>
                <w:szCs w:val="24"/>
                <w:lang w:val="en-US" w:eastAsia="zh-CN" w:bidi="ar"/>
              </w:rPr>
              <w:t>〔2018〕97号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关于印发《滕州市优化政务服务专项行动方案》的通知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滕政办发〔2018〕102号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关于成立滕州市2018年现代高效特色农业发展果业项目建设工作领导小组的通知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市果树服务中心</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439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滕政办发〔2018〕108号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关于做好社会保险费和非税收入征管职责划转工作的实施意见</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关于全面做好2019年度涉农街道无害化卫生厕所改造工作的通知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关于印发《滕州市创建国家节水型城市实施方案》的通知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关于印发《滕州市重点饮用水水源地名录》的通知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滕政办发〔2019〕18号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关于做好创建国家新型工业化产业示范基地的通知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关于成立滕州市程堂区域（和谐康城小学）片区改造建设工程指挥部的通知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滕政办发〔2019〕43号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滕州市工业企业分类综合评价实施方案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关于印发《滕州市创建国家节水型城市迎检工作方案》的通知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关于印发《滕州市突发辐射事故应急预案》的通知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滕政办发〔2020〕27号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关于印发《滕州市突发环境污染事件应急预案》的通知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枣庄市生态环境局滕州分局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449</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滕政办发〔2021〕3号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关于印发《滕州市境内南四湖省级自然保护区池塘退养工作实施方案》的通知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450</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滕政办发〔2021〕6号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关于马河水库、户主水库退出重要饮用水水源地名录的通知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451</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滕政办发〔2021〕15号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关于加强生猪生产稳产保供工作的通知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452</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滕政办发〔2021〕22号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关于印发《滕州经济技术开发区“金融管家”试点工作实施方案》《滕州市木石镇“金融管家”试点工作实施方案》的通知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453</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滕政办发〔2022〕4号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关于印发《滕州市规范民办义务教育专项工作实施方案》的通知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454</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关于印发《2022年滕州市老旧小区改造实施方案》的通知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455</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滕政办发〔2022</w:t>
            </w:r>
            <w:r>
              <w:rPr>
                <w:rStyle w:val="18"/>
                <w:rFonts w:hint="default" w:ascii="Times New Roman" w:hAnsi="Times New Roman" w:eastAsia="仿宋_GB2312" w:cs="Times New Roman"/>
                <w:sz w:val="24"/>
                <w:szCs w:val="24"/>
                <w:lang w:val="en-US" w:eastAsia="zh-CN" w:bidi="ar"/>
              </w:rPr>
              <w:t>〕</w:t>
            </w:r>
            <w:r>
              <w:rPr>
                <w:rStyle w:val="14"/>
                <w:rFonts w:hint="default" w:ascii="Times New Roman" w:hAnsi="Times New Roman" w:eastAsia="仿宋_GB2312" w:cs="Times New Roman"/>
                <w:sz w:val="24"/>
                <w:szCs w:val="24"/>
                <w:lang w:val="en-US" w:eastAsia="zh-CN" w:bidi="ar"/>
              </w:rPr>
              <w:t>19号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关于印发《支持市属国有企业高质量发展九条措施》的通知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市国资局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456</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滕政办发〔2023〕5号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关于印发《2023年滕州市老旧小区改造实施方案》的通知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457</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滕政办发〔2023〕30号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关于印发《滕州市深化新旧动能转换推动绿色低碳高质量发展 2023年重点任务》的通知</w:t>
            </w:r>
          </w:p>
        </w:tc>
        <w:tc>
          <w:tcPr>
            <w:tcW w:w="312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市发改局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2"/>
                <w:szCs w:val="22"/>
                <w:u w:val="none"/>
                <w:lang w:val="en-US" w:eastAsia="zh-CN" w:bidi="ar"/>
              </w:rPr>
              <w:t>458</w:t>
            </w:r>
          </w:p>
        </w:tc>
        <w:tc>
          <w:tcPr>
            <w:tcW w:w="272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滕政办发〔2023〕31号</w:t>
            </w:r>
          </w:p>
        </w:tc>
        <w:tc>
          <w:tcPr>
            <w:tcW w:w="71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关于印发《全市信贷投放过千亿攻坚行动实施意见》的通知</w:t>
            </w:r>
          </w:p>
        </w:tc>
        <w:tc>
          <w:tcPr>
            <w:tcW w:w="31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市财政局</w:t>
            </w:r>
          </w:p>
        </w:tc>
      </w:tr>
    </w:tbl>
    <w:p>
      <w:pPr>
        <w:rPr>
          <w:rFonts w:hint="default" w:ascii="Times New Roman" w:hAnsi="Times New Roman" w:cs="Times New Roman"/>
        </w:rPr>
      </w:pPr>
    </w:p>
    <w:p>
      <w:pPr>
        <w:pStyle w:val="3"/>
        <w:rPr>
          <w:rFonts w:hint="default" w:ascii="Times New Roman" w:hAnsi="Times New Roman" w:cs="Times New Roman"/>
        </w:rPr>
      </w:pPr>
    </w:p>
    <w:p>
      <w:pPr>
        <w:overflowPunct w:val="0"/>
        <w:autoSpaceDE w:val="0"/>
        <w:autoSpaceDN w:val="0"/>
        <w:spacing w:line="560" w:lineRule="exact"/>
        <w:ind w:firstLine="836" w:firstLineChars="200"/>
        <w:rPr>
          <w:rFonts w:hint="default" w:ascii="Times New Roman" w:hAnsi="Times New Roman" w:eastAsia="方正小标宋简体" w:cs="Times New Roman"/>
          <w:w w:val="95"/>
          <w:sz w:val="44"/>
          <w:szCs w:val="44"/>
        </w:rPr>
      </w:pPr>
    </w:p>
    <w:p>
      <w:pPr>
        <w:overflowPunct w:val="0"/>
        <w:autoSpaceDE w:val="0"/>
        <w:autoSpaceDN w:val="0"/>
        <w:spacing w:line="560" w:lineRule="exact"/>
        <w:ind w:firstLine="836" w:firstLineChars="200"/>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sectPr>
          <w:footerReference r:id="rId4" w:type="default"/>
          <w:pgSz w:w="16838" w:h="11906" w:orient="landscape"/>
          <w:pgMar w:top="1701" w:right="1701" w:bottom="1701" w:left="1701" w:header="851" w:footer="1304" w:gutter="0"/>
          <w:pgNumType w:fmt="numberInDash"/>
          <w:cols w:space="720" w:num="1"/>
          <w:docGrid w:type="lines" w:linePitch="312" w:charSpace="0"/>
        </w:sectPr>
      </w:pPr>
    </w:p>
    <w:p>
      <w:pPr>
        <w:overflowPunct w:val="0"/>
        <w:autoSpaceDE w:val="0"/>
        <w:autoSpaceDN w:val="0"/>
        <w:spacing w:line="560" w:lineRule="exact"/>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lang w:val="en-US" w:eastAsia="zh-CN"/>
        </w:rPr>
        <w:t>此页无正文</w:t>
      </w:r>
      <w:r>
        <w:rPr>
          <w:rFonts w:hint="eastAsia" w:ascii="仿宋_GB2312" w:hAnsi="仿宋_GB2312" w:eastAsia="仿宋_GB2312" w:cs="仿宋_GB2312"/>
          <w:w w:val="95"/>
          <w:sz w:val="32"/>
          <w:szCs w:val="32"/>
          <w:lang w:eastAsia="zh-CN"/>
        </w:rPr>
        <w:t>）</w:t>
      </w: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overflowPunct w:val="0"/>
        <w:autoSpaceDE w:val="0"/>
        <w:autoSpaceDN w:val="0"/>
        <w:spacing w:line="560" w:lineRule="exact"/>
        <w:rPr>
          <w:rFonts w:hint="default" w:ascii="Times New Roman" w:hAnsi="Times New Roman" w:eastAsia="方正小标宋简体" w:cs="Times New Roman"/>
          <w:w w:val="95"/>
          <w:sz w:val="44"/>
          <w:szCs w:val="44"/>
        </w:rPr>
      </w:pPr>
    </w:p>
    <w:p>
      <w:pPr>
        <w:widowControl/>
        <w:spacing w:line="200" w:lineRule="exact"/>
        <w:rPr>
          <w:rFonts w:ascii="黑体" w:eastAsia="黑体" w:cs="Times New Roman"/>
          <w:color w:val="000000"/>
          <w:sz w:val="28"/>
          <w:szCs w:val="28"/>
        </w:rPr>
      </w:pPr>
      <w: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3" name="直接连接符 3"/>
                <wp:cNvGraphicFramePr/>
                <a:graphic xmlns:a="http://schemas.openxmlformats.org/drawingml/2006/main">
                  <a:graphicData uri="http://schemas.microsoft.com/office/word/2010/wordprocessingShape">
                    <wps:wsp>
                      <wps:cNvCn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2pt;height:2pt;width:425.2pt;z-index:251669504;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Dnpw5zSAAAABQEAAA8AAAAAAAAAAQAgAAAAOAAAAGRycy9kb3ducmV2LnhtbFBLAQIUABQAAAAI&#10;AIdO4kAeg3+U3QEAAJ4DAAAOAAAAAAAAAAEAIAAAADcBAABkcnMvZTJvRG9jLnhtbFBLBQYAAAAA&#10;BgAGAFkBAACGBQAAAAA=&#10;">
                <v:fill on="f" focussize="0,0"/>
                <v:stroke weight="1.5pt" color="#000000" joinstyle="round"/>
                <v:imagedata o:title=""/>
                <o:lock v:ext="edit" aspectratio="f"/>
              </v:line>
            </w:pict>
          </mc:Fallback>
        </mc:AlternateContent>
      </w:r>
    </w:p>
    <w:p>
      <w:pPr>
        <w:widowControl/>
        <w:spacing w:line="340" w:lineRule="exact"/>
        <w:rPr>
          <w:rFonts w:ascii="仿宋_GB2312" w:eastAsia="仿宋_GB2312" w:cs="Times New Roman"/>
          <w:color w:val="000000"/>
          <w:sz w:val="28"/>
          <w:szCs w:val="28"/>
        </w:rPr>
      </w:pPr>
      <w:r>
        <w:rPr>
          <w:rFonts w:hint="eastAsia" w:ascii="黑体" w:eastAsia="黑体" w:cs="黑体"/>
          <w:color w:val="000000"/>
          <w:sz w:val="28"/>
          <w:szCs w:val="28"/>
        </w:rPr>
        <w:t>抄送：</w:t>
      </w:r>
      <w:r>
        <w:rPr>
          <w:rFonts w:hint="eastAsia" w:ascii="仿宋_GB2312" w:eastAsia="仿宋_GB2312" w:cs="仿宋_GB2312"/>
          <w:color w:val="000000"/>
          <w:sz w:val="28"/>
          <w:szCs w:val="28"/>
        </w:rPr>
        <w:t>市委办公室，市人大常委会办公室，市政协办公室，市纪委办公室，市法院，市检察院，市人武部。</w:t>
      </w:r>
    </w:p>
    <w:p>
      <w:pPr>
        <w:widowControl/>
        <w:spacing w:line="240" w:lineRule="exact"/>
        <w:ind w:right="29" w:rightChars="14" w:firstLine="560"/>
        <w:rPr>
          <w:rFonts w:ascii="仿宋_GB2312" w:eastAsia="仿宋_GB2312" w:cs="Times New Roman"/>
          <w:color w:val="000000"/>
          <w:sz w:val="28"/>
          <w:szCs w:val="28"/>
        </w:rPr>
      </w:pPr>
      <w: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76200</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pt;height:0pt;width:425.2pt;z-index:251670528;mso-width-relative:page;mso-height-relative:page;" filled="f" stroked="t" coordsize="21600,21600" o:gfxdata="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vyHBB1AAAAAYBAAAPAAAAAAAAAAEAIAAAADgAAABkcnMvZG93bnJldi54bWxQSwECFAAUAAAA&#10;CACHTuJAuDUJC9wBAACZAwAADgAAAAAAAAABACAAAAA5AQAAZHJzL2Uyb0RvYy54bWxQSwUGAAAA&#10;AAYABgBZAQAAhwUAAAAA&#10;">
                <v:fill on="f" focussize="0,0"/>
                <v:stroke color="#000000" joinstyle="round"/>
                <v:imagedata o:title=""/>
                <o:lock v:ext="edit" aspectratio="f"/>
              </v:line>
            </w:pict>
          </mc:Fallback>
        </mc:AlternateContent>
      </w:r>
    </w:p>
    <w:p>
      <w:pPr>
        <w:widowControl/>
        <w:spacing w:line="340" w:lineRule="exact"/>
        <w:rPr>
          <w:rFonts w:hint="default" w:ascii="Times New Roman" w:hAnsi="Times New Roman" w:eastAsia="方正小标宋简体" w:cs="Times New Roman"/>
          <w:w w:val="95"/>
          <w:sz w:val="44"/>
          <w:szCs w:val="44"/>
        </w:rPr>
      </w:pPr>
      <w:r>
        <mc:AlternateContent>
          <mc:Choice Requires="wps">
            <w:drawing>
              <wp:anchor distT="0" distB="0" distL="114300" distR="114300" simplePos="0" relativeHeight="251671552" behindDoc="0" locked="0" layoutInCell="1" allowOverlap="1">
                <wp:simplePos x="0" y="0"/>
                <wp:positionH relativeFrom="column">
                  <wp:align>center</wp:align>
                </wp:positionH>
                <wp:positionV relativeFrom="paragraph">
                  <wp:posOffset>259080</wp:posOffset>
                </wp:positionV>
                <wp:extent cx="5400040" cy="762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top:20.4pt;height:0.6pt;width:425.2pt;mso-position-horizontal:center;z-index:251671552;mso-width-relative:page;mso-height-relative:page;" filled="f" stroked="t" coordsize="21600,21600" o:gfxdata="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kSqBGNMAAAAGAQAADwAAAAAAAAABACAAAAA4AAAAZHJzL2Rvd25yZXYueG1sUEsBAhQA&#10;FAAAAAgAh07iQN+A68LhAQAAnQMAAA4AAAAAAAAAAQAgAAAAOAEAAGRycy9lMm9Eb2MueG1sUEsF&#10;BgAAAAAGAAYAWQEAAIsFAAAAAA==&#10;">
                <v:fill on="f" focussize="0,0"/>
                <v:stroke weight="1.5pt" color="#000000" joinstyle="round"/>
                <v:imagedata o:title=""/>
                <o:lock v:ext="edit" aspectratio="f"/>
              </v:line>
            </w:pict>
          </mc:Fallback>
        </mc:AlternateContent>
      </w:r>
      <w:r>
        <w:rPr>
          <w:rFonts w:hint="eastAsia" w:ascii="仿宋_GB2312" w:eastAsia="仿宋_GB2312" w:cs="仿宋_GB2312"/>
          <w:color w:val="000000"/>
          <w:sz w:val="28"/>
          <w:szCs w:val="28"/>
        </w:rPr>
        <w:t>滕州市人民政府办公室</w:t>
      </w:r>
      <w:r>
        <w:rPr>
          <w:rFonts w:ascii="仿宋_GB2312" w:eastAsia="仿宋_GB2312" w:cs="仿宋_GB2312"/>
          <w:color w:val="000000"/>
          <w:sz w:val="28"/>
          <w:szCs w:val="28"/>
        </w:rPr>
        <w:t xml:space="preserve">                     202</w:t>
      </w:r>
      <w:r>
        <w:rPr>
          <w:rFonts w:hint="eastAsia" w:ascii="仿宋_GB2312" w:eastAsia="仿宋_GB2312" w:cs="仿宋_GB2312"/>
          <w:color w:val="000000"/>
          <w:sz w:val="28"/>
          <w:szCs w:val="28"/>
          <w:lang w:val="en-US" w:eastAsia="zh-CN"/>
        </w:rPr>
        <w:t>4</w:t>
      </w:r>
      <w:r>
        <w:rPr>
          <w:rFonts w:hint="eastAsia" w:ascii="仿宋_GB2312" w:eastAsia="仿宋_GB2312" w:cs="仿宋_GB2312"/>
          <w:color w:val="000000"/>
          <w:sz w:val="28"/>
          <w:szCs w:val="28"/>
        </w:rPr>
        <w:t>年</w:t>
      </w:r>
      <w:r>
        <w:rPr>
          <w:rFonts w:hint="eastAsia" w:ascii="仿宋_GB2312" w:eastAsia="仿宋_GB2312" w:cs="仿宋_GB2312"/>
          <w:color w:val="000000"/>
          <w:sz w:val="28"/>
          <w:szCs w:val="28"/>
          <w:lang w:val="en-US" w:eastAsia="zh-CN"/>
        </w:rPr>
        <w:t>12</w:t>
      </w:r>
      <w:r>
        <w:rPr>
          <w:rFonts w:hint="eastAsia" w:ascii="仿宋_GB2312" w:eastAsia="仿宋_GB2312" w:cs="仿宋_GB2312"/>
          <w:color w:val="000000"/>
          <w:sz w:val="28"/>
          <w:szCs w:val="28"/>
        </w:rPr>
        <w:t>月</w:t>
      </w:r>
      <w:r>
        <w:rPr>
          <w:rFonts w:hint="default" w:ascii="仿宋_GB2312" w:eastAsia="仿宋_GB2312" w:cs="仿宋_GB2312"/>
          <w:color w:val="000000"/>
          <w:sz w:val="28"/>
          <w:szCs w:val="28"/>
          <w:lang w:val="en"/>
        </w:rPr>
        <w:t>7</w:t>
      </w:r>
      <w:r>
        <w:rPr>
          <w:rFonts w:hint="eastAsia" w:ascii="仿宋_GB2312" w:eastAsia="仿宋_GB2312" w:cs="仿宋_GB2312"/>
          <w:color w:val="000000"/>
          <w:sz w:val="28"/>
          <w:szCs w:val="28"/>
        </w:rPr>
        <w:t>日印</w:t>
      </w:r>
      <w:r>
        <w:rPr>
          <w:rFonts w:hint="eastAsia" w:ascii="仿宋_GB2312"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32"/>
          <w:szCs w:val="32"/>
          <w:lang w:val="en-US" w:eastAsia="zh-CN" w:bidi="ar"/>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spacing w:line="500" w:lineRule="exact"/>
        <w:rPr>
          <w:rFonts w:hint="eastAsia" w:ascii="仿宋_GB2312" w:hAnsi="仿宋_GB2312" w:eastAsia="仿宋_GB2312" w:cs="仿宋_GB2312"/>
          <w:color w:val="auto"/>
          <w:sz w:val="32"/>
          <w:szCs w:val="32"/>
          <w:lang w:val="en-US" w:eastAsia="zh-CN"/>
        </w:rPr>
      </w:pPr>
    </w:p>
    <w:sectPr>
      <w:footerReference r:id="rId5"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- 18 -</w:t>
                          </w:r>
                          <w:r>
                            <w:rPr>
                              <w:rFonts w:ascii="宋体" w:hAnsi="宋体" w:cs="宋体"/>
                              <w:sz w:val="24"/>
                              <w:szCs w:val="24"/>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tOmMEuwEAAFoDAAAOAAAAAAAAAAEAIAAAADUBAABk&#10;cnMvZTJvRG9jLnhtbFBLBQYAAAAABgAGAFkBAABiBQAAAAA=&#10;">
              <v:fill on="f" focussize="0,0"/>
              <v:stroke on="f" weight="0.5pt"/>
              <v:imagedata o:title=""/>
              <o:lock v:ext="edit" aspectratio="f"/>
              <v:textbox inset="0mm,0mm,0mm,0mm" style="mso-fit-shape-to-text:t;">
                <w:txbxContent>
                  <w:p>
                    <w:pPr>
                      <w:pStyle w:val="4"/>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- 18 -</w:t>
                    </w:r>
                    <w:r>
                      <w:rPr>
                        <w:rFonts w:ascii="宋体" w:hAnsi="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4"/>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- 2 -</w:t>
                    </w:r>
                    <w:r>
                      <w:rPr>
                        <w:rFonts w:hint="eastAsia" w:ascii="宋体" w:hAnsi="宋体" w:cs="宋体"/>
                        <w:sz w:val="24"/>
                      </w:rP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pRXvmyAQAAUgMAAA4AAAAAAAAAAQAgAAAANA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jJkYWNjNWYyZjljOTgxZjcwNmM1NzMxODY1M2IifQ=="/>
  </w:docVars>
  <w:rsids>
    <w:rsidRoot w:val="00000000"/>
    <w:rsid w:val="00D03026"/>
    <w:rsid w:val="0156352C"/>
    <w:rsid w:val="01710924"/>
    <w:rsid w:val="03863E70"/>
    <w:rsid w:val="03D11CDA"/>
    <w:rsid w:val="04262EDA"/>
    <w:rsid w:val="045628E8"/>
    <w:rsid w:val="04C17856"/>
    <w:rsid w:val="059D432A"/>
    <w:rsid w:val="06C4362D"/>
    <w:rsid w:val="06D75B10"/>
    <w:rsid w:val="06F55595"/>
    <w:rsid w:val="07004F80"/>
    <w:rsid w:val="0726592E"/>
    <w:rsid w:val="076F17EB"/>
    <w:rsid w:val="086E55FF"/>
    <w:rsid w:val="09086F41"/>
    <w:rsid w:val="09736C45"/>
    <w:rsid w:val="09921C56"/>
    <w:rsid w:val="0B4E5BBB"/>
    <w:rsid w:val="0B907F82"/>
    <w:rsid w:val="0BBC0137"/>
    <w:rsid w:val="0CFF02A4"/>
    <w:rsid w:val="0D613984"/>
    <w:rsid w:val="0D7336B7"/>
    <w:rsid w:val="11DC2455"/>
    <w:rsid w:val="11ED1C8A"/>
    <w:rsid w:val="138228A6"/>
    <w:rsid w:val="13E56991"/>
    <w:rsid w:val="13E62E35"/>
    <w:rsid w:val="13F46A74"/>
    <w:rsid w:val="16EA0A0B"/>
    <w:rsid w:val="178A237C"/>
    <w:rsid w:val="18B36D8E"/>
    <w:rsid w:val="1B8D1DE8"/>
    <w:rsid w:val="1BE063BC"/>
    <w:rsid w:val="1CAC3868"/>
    <w:rsid w:val="1D061E52"/>
    <w:rsid w:val="1D130593"/>
    <w:rsid w:val="1EBF675C"/>
    <w:rsid w:val="1EC975DB"/>
    <w:rsid w:val="1ECD7334"/>
    <w:rsid w:val="1F542870"/>
    <w:rsid w:val="21067763"/>
    <w:rsid w:val="221A1EFC"/>
    <w:rsid w:val="23BF4599"/>
    <w:rsid w:val="24217795"/>
    <w:rsid w:val="246D0A09"/>
    <w:rsid w:val="25DA4676"/>
    <w:rsid w:val="262B73D9"/>
    <w:rsid w:val="263537A8"/>
    <w:rsid w:val="265A1265"/>
    <w:rsid w:val="26AA7CF2"/>
    <w:rsid w:val="26D116C7"/>
    <w:rsid w:val="271B0E18"/>
    <w:rsid w:val="27A56F3C"/>
    <w:rsid w:val="27EE14B5"/>
    <w:rsid w:val="28AB1AFF"/>
    <w:rsid w:val="29A6437A"/>
    <w:rsid w:val="2C453F9C"/>
    <w:rsid w:val="2D92328E"/>
    <w:rsid w:val="2DE21256"/>
    <w:rsid w:val="2DFB52D7"/>
    <w:rsid w:val="2EFF57F6"/>
    <w:rsid w:val="2F3A381B"/>
    <w:rsid w:val="30BD6874"/>
    <w:rsid w:val="30F65B8F"/>
    <w:rsid w:val="32A24DBD"/>
    <w:rsid w:val="35A31842"/>
    <w:rsid w:val="36C46BAE"/>
    <w:rsid w:val="36D72EDD"/>
    <w:rsid w:val="36EB0E17"/>
    <w:rsid w:val="36F5F726"/>
    <w:rsid w:val="373D1CC0"/>
    <w:rsid w:val="37841E99"/>
    <w:rsid w:val="37DE5379"/>
    <w:rsid w:val="38995E18"/>
    <w:rsid w:val="38BB18EB"/>
    <w:rsid w:val="3B563B4D"/>
    <w:rsid w:val="3BD72EE0"/>
    <w:rsid w:val="3D4D2D2E"/>
    <w:rsid w:val="3E524A9F"/>
    <w:rsid w:val="403B0868"/>
    <w:rsid w:val="403F4C15"/>
    <w:rsid w:val="418E2758"/>
    <w:rsid w:val="423A3132"/>
    <w:rsid w:val="42F9198D"/>
    <w:rsid w:val="43244531"/>
    <w:rsid w:val="43670FED"/>
    <w:rsid w:val="439416B6"/>
    <w:rsid w:val="44A27E03"/>
    <w:rsid w:val="45AA3413"/>
    <w:rsid w:val="45D3138E"/>
    <w:rsid w:val="46162856"/>
    <w:rsid w:val="47841A42"/>
    <w:rsid w:val="47D44777"/>
    <w:rsid w:val="47DE7578"/>
    <w:rsid w:val="48223734"/>
    <w:rsid w:val="48E63E09"/>
    <w:rsid w:val="4AD66B3D"/>
    <w:rsid w:val="4BEE4070"/>
    <w:rsid w:val="4DBF1A26"/>
    <w:rsid w:val="4DE05633"/>
    <w:rsid w:val="4F6F6352"/>
    <w:rsid w:val="51715228"/>
    <w:rsid w:val="531E0F9C"/>
    <w:rsid w:val="531F6437"/>
    <w:rsid w:val="536715EE"/>
    <w:rsid w:val="545D5AF4"/>
    <w:rsid w:val="54D97871"/>
    <w:rsid w:val="550167C3"/>
    <w:rsid w:val="56BE6D1E"/>
    <w:rsid w:val="577B69BD"/>
    <w:rsid w:val="57ED2E88"/>
    <w:rsid w:val="582157B7"/>
    <w:rsid w:val="58366D88"/>
    <w:rsid w:val="583F5FA4"/>
    <w:rsid w:val="5943350B"/>
    <w:rsid w:val="597162CA"/>
    <w:rsid w:val="59D03840"/>
    <w:rsid w:val="59EE1D15"/>
    <w:rsid w:val="5AD36B10"/>
    <w:rsid w:val="5AEA735D"/>
    <w:rsid w:val="5BEC7E8A"/>
    <w:rsid w:val="5D620F4E"/>
    <w:rsid w:val="5EF30A1B"/>
    <w:rsid w:val="5F9A7B07"/>
    <w:rsid w:val="5FF57EA4"/>
    <w:rsid w:val="605C60EC"/>
    <w:rsid w:val="606F1089"/>
    <w:rsid w:val="624C1682"/>
    <w:rsid w:val="62EF64B1"/>
    <w:rsid w:val="63715118"/>
    <w:rsid w:val="63C14E99"/>
    <w:rsid w:val="64F54B4C"/>
    <w:rsid w:val="65811338"/>
    <w:rsid w:val="665A6852"/>
    <w:rsid w:val="677D22DE"/>
    <w:rsid w:val="678216A2"/>
    <w:rsid w:val="681D13CB"/>
    <w:rsid w:val="69AC6EAA"/>
    <w:rsid w:val="6BD0780B"/>
    <w:rsid w:val="6CC95802"/>
    <w:rsid w:val="6CE95BA0"/>
    <w:rsid w:val="6CFA7F2C"/>
    <w:rsid w:val="6D162FB8"/>
    <w:rsid w:val="6ECD58F9"/>
    <w:rsid w:val="6FAB11E5"/>
    <w:rsid w:val="73243F55"/>
    <w:rsid w:val="734819F2"/>
    <w:rsid w:val="74982505"/>
    <w:rsid w:val="751853F4"/>
    <w:rsid w:val="75CB7585"/>
    <w:rsid w:val="76361FD5"/>
    <w:rsid w:val="76937428"/>
    <w:rsid w:val="76A333E3"/>
    <w:rsid w:val="77513458"/>
    <w:rsid w:val="794013BD"/>
    <w:rsid w:val="7A3E58FC"/>
    <w:rsid w:val="7BA07EF1"/>
    <w:rsid w:val="7C076856"/>
    <w:rsid w:val="7C4416C3"/>
    <w:rsid w:val="7CCC5441"/>
    <w:rsid w:val="7DE62533"/>
    <w:rsid w:val="8BFEB7A7"/>
    <w:rsid w:val="9EFF78EE"/>
    <w:rsid w:val="EFFBB167"/>
    <w:rsid w:val="F7F71586"/>
    <w:rsid w:val="FFBF9610"/>
    <w:rsid w:val="FFBF9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after="104" w:line="0" w:lineRule="atLeast"/>
      <w:jc w:val="left"/>
    </w:pPr>
    <w:rPr>
      <w:rFonts w:ascii="Arial" w:hAnsi="Arial" w:eastAsia="黑体"/>
      <w:sz w:val="28"/>
    </w:rPr>
  </w:style>
  <w:style w:type="paragraph" w:styleId="7">
    <w:name w:val="Normal (Web)"/>
    <w:basedOn w:val="1"/>
    <w:qFormat/>
    <w:uiPriority w:val="0"/>
    <w:rPr>
      <w:sz w:val="24"/>
    </w:rPr>
  </w:style>
  <w:style w:type="character" w:styleId="10">
    <w:name w:val="Emphasis"/>
    <w:basedOn w:val="9"/>
    <w:qFormat/>
    <w:uiPriority w:val="0"/>
    <w:rPr>
      <w:i/>
    </w:rPr>
  </w:style>
  <w:style w:type="character" w:customStyle="1" w:styleId="11">
    <w:name w:val="font21"/>
    <w:basedOn w:val="9"/>
    <w:qFormat/>
    <w:uiPriority w:val="0"/>
    <w:rPr>
      <w:rFonts w:hint="eastAsia" w:ascii="仿宋_GB2312" w:eastAsia="仿宋_GB2312" w:cs="仿宋_GB2312"/>
      <w:color w:val="000000"/>
      <w:sz w:val="24"/>
      <w:szCs w:val="24"/>
      <w:u w:val="none"/>
    </w:rPr>
  </w:style>
  <w:style w:type="character" w:customStyle="1" w:styleId="12">
    <w:name w:val="font41"/>
    <w:basedOn w:val="9"/>
    <w:qFormat/>
    <w:uiPriority w:val="0"/>
    <w:rPr>
      <w:rFonts w:hint="eastAsia" w:ascii="仿宋_GB2312" w:eastAsia="仿宋_GB2312" w:cs="仿宋_GB2312"/>
      <w:color w:val="000000"/>
      <w:sz w:val="21"/>
      <w:szCs w:val="21"/>
      <w:u w:val="none"/>
    </w:rPr>
  </w:style>
  <w:style w:type="character" w:customStyle="1" w:styleId="13">
    <w:name w:val="font51"/>
    <w:basedOn w:val="9"/>
    <w:qFormat/>
    <w:uiPriority w:val="0"/>
    <w:rPr>
      <w:rFonts w:hint="eastAsia" w:ascii="仿宋_GB2312" w:eastAsia="仿宋_GB2312" w:cs="仿宋_GB2312"/>
      <w:color w:val="000000"/>
      <w:sz w:val="21"/>
      <w:szCs w:val="21"/>
      <w:u w:val="none"/>
    </w:rPr>
  </w:style>
  <w:style w:type="character" w:customStyle="1" w:styleId="14">
    <w:name w:val="font11"/>
    <w:basedOn w:val="9"/>
    <w:qFormat/>
    <w:uiPriority w:val="0"/>
    <w:rPr>
      <w:rFonts w:hint="eastAsia" w:ascii="仿宋_GB2312" w:eastAsia="仿宋_GB2312" w:cs="仿宋_GB2312"/>
      <w:color w:val="000000"/>
      <w:sz w:val="24"/>
      <w:szCs w:val="24"/>
      <w:u w:val="none"/>
    </w:rPr>
  </w:style>
  <w:style w:type="character" w:customStyle="1" w:styleId="15">
    <w:name w:val="font71"/>
    <w:basedOn w:val="9"/>
    <w:qFormat/>
    <w:uiPriority w:val="0"/>
    <w:rPr>
      <w:rFonts w:hint="eastAsia" w:ascii="仿宋_GB2312" w:eastAsia="仿宋_GB2312" w:cs="仿宋_GB2312"/>
      <w:color w:val="000000"/>
      <w:sz w:val="20"/>
      <w:szCs w:val="20"/>
      <w:u w:val="none"/>
    </w:rPr>
  </w:style>
  <w:style w:type="character" w:customStyle="1" w:styleId="16">
    <w:name w:val="font81"/>
    <w:basedOn w:val="9"/>
    <w:qFormat/>
    <w:uiPriority w:val="0"/>
    <w:rPr>
      <w:rFonts w:hint="eastAsia" w:ascii="仿宋_GB2312" w:eastAsia="仿宋_GB2312" w:cs="仿宋_GB2312"/>
      <w:color w:val="000000"/>
      <w:sz w:val="20"/>
      <w:szCs w:val="20"/>
      <w:u w:val="none"/>
    </w:rPr>
  </w:style>
  <w:style w:type="character" w:customStyle="1" w:styleId="17">
    <w:name w:val="font91"/>
    <w:basedOn w:val="9"/>
    <w:qFormat/>
    <w:uiPriority w:val="0"/>
    <w:rPr>
      <w:rFonts w:hint="eastAsia" w:ascii="仿宋_GB2312" w:eastAsia="仿宋_GB2312" w:cs="仿宋_GB2312"/>
      <w:color w:val="000000"/>
      <w:sz w:val="18"/>
      <w:szCs w:val="18"/>
      <w:u w:val="none"/>
    </w:rPr>
  </w:style>
  <w:style w:type="character" w:customStyle="1" w:styleId="18">
    <w:name w:val="font101"/>
    <w:basedOn w:val="9"/>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2024-01-31T08:35:00Z</dcterms:created>
  <dc:creator>Administrator</dc:creator>
  <cp:lastModifiedBy>user</cp:lastModifiedBy>
  <cp:lastPrinted>2024-02-06T07:31:00Z</cp:lastPrinted>
  <dcterms:modified xsi:type="dcterms:W3CDTF">2026-02-12T16:15:48Z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7CEDE2C8AE0F41B3BE65440F26776286_12</vt:lpwstr>
  </property>
</Properties>
</file>